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14420" w14:textId="77777777" w:rsidR="007518A2" w:rsidRDefault="007518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1105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5528"/>
      </w:tblGrid>
      <w:tr w:rsidR="007518A2" w14:paraId="5951F282" w14:textId="77777777">
        <w:tc>
          <w:tcPr>
            <w:tcW w:w="5529" w:type="dxa"/>
          </w:tcPr>
          <w:p w14:paraId="695F51E5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практиканы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өткізуге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арналған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шарт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08D5A8F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№ ________</w:t>
            </w:r>
          </w:p>
          <w:p w14:paraId="07BFDF5B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6E84E71" w14:textId="77777777" w:rsidR="007518A2" w:rsidRDefault="00C9650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Астана қ                                                    2024 ж. «___»________</w:t>
            </w:r>
          </w:p>
          <w:p w14:paraId="79164194" w14:textId="77777777" w:rsidR="007518A2" w:rsidRDefault="007518A2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EDC224" w14:textId="70DF0454" w:rsidR="007518A2" w:rsidRDefault="00C9650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06.05.2024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жылғы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№07-24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сенімхат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негізінде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әрекет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етуші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Astana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 ЖШС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бұдан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ә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деп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аталатын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Смаилов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Данияр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Нургалиевич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Колледж директоры,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бір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жағынан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Жарғы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негізінде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әрекет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етуші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F9566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Директоры 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Ким </w:t>
            </w:r>
            <w:proofErr w:type="spellStart"/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Констанитин</w:t>
            </w:r>
            <w:proofErr w:type="spellEnd"/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Илларионович</w:t>
            </w:r>
            <w:r w:rsidRPr="00F9566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бұдан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әрі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Кәсіпорын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деп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аталатын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="00006E42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Panth</w:t>
            </w:r>
            <w:r w:rsidR="00006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="00006E42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raTigr</w:t>
            </w:r>
            <w:r w:rsidR="00006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 w:rsidR="00006E42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  <w:r w:rsidR="00006E42"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ЖШС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атынан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екінші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жақтан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және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үшінші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>тараптан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Ким Виктор Константинович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алушы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аталатын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Қазақстан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Республикасының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қолданыстағы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заңнамаға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төмендегілер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осы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шартты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жасады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5F3DE772" w14:textId="6CA336A3" w:rsidR="007518A2" w:rsidRPr="00006E42" w:rsidRDefault="00F95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06E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`</w:t>
            </w:r>
          </w:p>
          <w:p w14:paraId="64E4F0B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Шарттың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мәні</w:t>
            </w:r>
            <w:proofErr w:type="spellEnd"/>
          </w:p>
          <w:p w14:paraId="3DF41A7D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түскен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«06130100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ағдарламалық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қамтамасыз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түрлері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)»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мамандығының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«4S06130103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Бағдарламалық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қамтамасыздандыруды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құрастырушысы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»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біліктілігі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жүзеге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асырады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58A8FE1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бейініне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базасымен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қамтамасыз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62943B3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817077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Тараптардың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құқықтары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міндеттері</w:t>
            </w:r>
            <w:proofErr w:type="spellEnd"/>
          </w:p>
          <w:p w14:paraId="0686271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639756E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жарғысына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ішкі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тәртіп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қағидаларына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қызметін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реттейтін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актілеріне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адал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міндеттерді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орындауын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талап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құқылы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FEEC8A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мынадай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міндеттемелер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6952AA7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Күндізгі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нысаны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«</w:t>
            </w:r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06130100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Бағдарламалық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қамтамасыз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ету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түрлері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бойынша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)»  «28»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қазан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2024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жылы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және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«22»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қараша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2024 </w:t>
            </w:r>
            <w:proofErr w:type="spellStart"/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жылы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аралығында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оқитын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үдерісінің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кестесіне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өнді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істік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жіберу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</w:p>
          <w:p w14:paraId="63921D09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Шартта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көрсетілген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жауапкершілікпен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таныстыру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770D05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өтудің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күнтізбелік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кестесін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бірге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әзірлеу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DF56CED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басталуынан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апта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бұрын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алушылардың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санын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көрсетіп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өтудің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күнтізбелік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кестесін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ұсыну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B609957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мамандықтары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оқытушылар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шеберлері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арасынан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практика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жетекшілерін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басшысының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бұйрығымен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бекіту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3E75EE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қызметкерлері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болып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табылатын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еңбек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тәртібін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ішкі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тәртіп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ережелерін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сақталуын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қамтамасыз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E304B3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процесінің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тізбесіне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ұйымдастыру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мерзімді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бақылауды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жүзеге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асыру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DC13BA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қызметкерлеріне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алушылардың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ұйымдастыруға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өткізуге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әдістемелік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көмек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көрсету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91AD0AF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қажеттілігіне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қарай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жетістіктері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мәліметтер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беру;</w:t>
            </w:r>
          </w:p>
          <w:p w14:paraId="24C4A0F1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егер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барысында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қатысуымен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жазатайым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оқиғалар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оларды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тергеуге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қатысу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65F0F73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таратылған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немесе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қызметі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тоқтатылған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хабардар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басқа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жалғастыру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ауыстыру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шаралар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қабылдау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27E076B6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936E5F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Кәсіпорынның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міндеттері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құқықтары</w:t>
            </w:r>
            <w:proofErr w:type="spellEnd"/>
          </w:p>
          <w:p w14:paraId="7A219B0F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6467639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жаңа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технологияларға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процестің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өзгерген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жағдайларына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әзірлеуге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қатысуға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8325894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қажеттіліктеріне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курстық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дипломдық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жұмыстардың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тақырыптарын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ұсынуға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E7CE09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алушылардың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қорытынды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аттестаттауына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қатысуға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7C0A485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алушылардың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ағымдағы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үлгерімі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ақпарат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сұрастыруға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4746DD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берушілердің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болжалдарына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алушылардың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сапалы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талап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құқылы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1A69DA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мынадай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міндеттемелер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FFC0E7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орнында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қауіпсіз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қауіпсіздік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техникасы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еңбекті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қорғау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нұсқамалықты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өткізу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арқылы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қамтамасыз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қажетті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қауіпсіз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еңбекті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әдістеріне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жүргізу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3C4383D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қызметтің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бос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болғаны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кезде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мамандыққа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жұмысқа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қабылдау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түлектің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кандидатурасын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қарастыру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9AE2E6F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процессінің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кестесіне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ұсыну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5A3853F4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шарттың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ережелеріне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мамандықтар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жолдамаға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қабылдау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DF9AC9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қарастырылмаған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мамандығына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қатысы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жоқ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лауазымдарда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пайдалануға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бермеу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E5F7E8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бөлімшелерде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бөлімдерде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цехтерде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зертханаларда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сияқты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практикасына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жетекшілік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білікті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мамандарды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белгілеуді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қамтамасыз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208651DF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еңбек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тәртібін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кәсіпорынның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ішкі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тәртіп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ережелерін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бұзғаны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оқыту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немесе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практика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бағдарламалары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үлгірмеуі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сонымен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физикалық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психологиялық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келмеуі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барлық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оқиғалар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ұйымын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хабардар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5BFF9467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игеруі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жеке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тапсырмаларды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орындауы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қажетті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болатын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зертханаларды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кабинеттерді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шеберханаларды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кітапхананы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сызбаларды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техникалық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басқа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құжаттарды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пайдалану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арқылы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бағдарламасын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мақсатында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орындарында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қажетті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жағдай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жасау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6ED1CB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практика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аяқталған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жұмысы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мінездеме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практикадан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сапасын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бағалау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1729403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3A4E52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Тараптардың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жауапкершілігі</w:t>
            </w:r>
            <w:proofErr w:type="spellEnd"/>
          </w:p>
          <w:p w14:paraId="07F897A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қарастырылған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міндеттемелерді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орындамағаны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немесе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тиісінше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орындамағаны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Қазақстан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Республикасының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заңнамаларына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жауапкершілік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жүктеледі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6DF0918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56CC5F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Дауларды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шешудің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тәртібі</w:t>
            </w:r>
            <w:proofErr w:type="spellEnd"/>
          </w:p>
          <w:p w14:paraId="08F411B1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үдерісінде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туындаған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даулар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келіспеушіліктерді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тиімді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шешім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қабылдау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мақсатында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тікелей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өздері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қарастырады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16576F2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Келіссөз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тиімді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шешім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жолымен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шешілмеген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мәселелер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Қазақстан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Республикасының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қолданыстағы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заңнамасына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шешіледі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350A37B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79C7DE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Келісімнің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әрекет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мерзімі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талаптарды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өзгерту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оны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бұзу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тәртібі</w:t>
            </w:r>
            <w:proofErr w:type="spellEnd"/>
          </w:p>
          <w:p w14:paraId="0995CC33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bookmark=id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қойған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күнінен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бастап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күшіне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енеді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орындалғанға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әрекет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52C7817D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Келісімнің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ережелері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тараптардың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жазбаша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келісімі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толықтырып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өзгертілуі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мүмкін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ABF84C2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 Осы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шарт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мемлекеттік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немесе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тілінде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бірдей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күшімен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үш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данада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жасалады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бір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данадан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әрбір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тарапқа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беріледі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054D2FB" w14:textId="77777777" w:rsidR="007518A2" w:rsidRDefault="00C96503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Тараптардың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заңды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мекен-жайлары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банктік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реквизиттері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28" w:type="dxa"/>
          </w:tcPr>
          <w:p w14:paraId="412EAC1E" w14:textId="77777777" w:rsidR="007518A2" w:rsidRDefault="00C9650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Договор на проведение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практики </w:t>
            </w:r>
          </w:p>
          <w:p w14:paraId="368DD8EF" w14:textId="77777777" w:rsidR="007518A2" w:rsidRDefault="00C9650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________</w:t>
            </w:r>
          </w:p>
          <w:p w14:paraId="7AC82116" w14:textId="77777777" w:rsidR="007518A2" w:rsidRDefault="007518A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AAA4825" w14:textId="77777777" w:rsidR="007518A2" w:rsidRDefault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г. Астана                                                  «___»_________2024 г.</w:t>
            </w:r>
          </w:p>
          <w:p w14:paraId="219E96B9" w14:textId="77777777" w:rsidR="007518A2" w:rsidRDefault="007518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eading=h.1fob9te" w:colFirst="0" w:colLast="0"/>
            <w:bookmarkEnd w:id="2"/>
          </w:p>
          <w:p w14:paraId="4CCC6424" w14:textId="2137303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Astana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», именуемое в дальнейшем «Организация образования», в лице Директора колледжа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Смаилова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Данияра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Нургалиевича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действующего на основании доверенности №07-24 от 06.05.2024года,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 одной стороны, </w:t>
            </w:r>
            <w:r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ТОО «</w:t>
            </w:r>
            <w:proofErr w:type="spellStart"/>
            <w:r w:rsidR="00F95669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Panth</w:t>
            </w:r>
            <w:r w:rsidR="00006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="00F95669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raTigr</w:t>
            </w:r>
            <w:r w:rsidR="00006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 w:rsidR="00F95669"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», именуемый в дальнейшем «Предприятие», в лице </w:t>
            </w:r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Директора 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Ким </w:t>
            </w:r>
            <w:proofErr w:type="spellStart"/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Констанитин</w:t>
            </w:r>
            <w:r w:rsidR="00006E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</w:t>
            </w:r>
            <w:proofErr w:type="spellEnd"/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Илларионович</w:t>
            </w:r>
            <w:r w:rsidR="00006E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действующего на основании Устава с</w:t>
            </w:r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другой стороны, и </w:t>
            </w:r>
            <w:r w:rsidRPr="00037B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гражданином,</w:t>
            </w:r>
            <w:r w:rsidR="00037B81" w:rsidRPr="00037B8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Ким Виктор</w:t>
            </w:r>
            <w:r w:rsidR="00006E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ом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Константинович</w:t>
            </w:r>
            <w:r w:rsidR="00006E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ем</w:t>
            </w:r>
            <w:r w:rsid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037B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именуемый</w:t>
            </w:r>
            <w:r w:rsidRPr="00C9650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дальнейшем «Обучающийся»,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третьей стороны, в соответствии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действующим законодательством Республики Казахстан, заключили настоящий договор о нижеследующем:</w:t>
            </w:r>
          </w:p>
          <w:p w14:paraId="582A9CCE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75CE81F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>1. Предмет договора</w:t>
            </w:r>
          </w:p>
          <w:p w14:paraId="0E5CFFF5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Организация образования осуществляет обучение обучающегося, поступившего в </w:t>
            </w:r>
            <w:r w:rsidRPr="00F956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 году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 специальности ««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06130100 Программное обеспечение (по видам)»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квалификации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«4S06130103 Разработчик программного обеспечения» </w:t>
            </w:r>
          </w:p>
          <w:p w14:paraId="20D40D0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2.Предприятие обеспечивает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базой производственной  практики в соответствии с профилем образовательной программы.</w:t>
            </w:r>
          </w:p>
          <w:p w14:paraId="0204BA23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A65761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>2. Права и обязанности организации образования</w:t>
            </w:r>
          </w:p>
          <w:p w14:paraId="7170B5C9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Организация образования имеет право:</w:t>
            </w:r>
          </w:p>
          <w:p w14:paraId="0BFAD7E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 требовать от обучающегося организации образования добросовестного и надлежащего исполнения обязанностей настоящего Договора, Устава организации образования, правил внутреннего распорядка, и актов организации образования, регламентирующих ее деятельностью.</w:t>
            </w:r>
          </w:p>
          <w:p w14:paraId="31394EE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Организация образования обязуется:</w:t>
            </w:r>
          </w:p>
          <w:p w14:paraId="7E93A35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 направить на предприятие обучающегося по специальности 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06130100 Программное обеспечение (по видам)»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формы обучения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очная</w:t>
            </w:r>
            <w:r>
              <w:rPr>
                <w:rFonts w:ascii="Times New Roman" w:eastAsia="Times New Roman" w:hAnsi="Times New Roman" w:cs="Times New Roman"/>
                <w:color w:val="1E1E1E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для прохождения </w:t>
            </w:r>
            <w:r w:rsidRPr="00F956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производственной практики с «28» октября 2024 года по «22» ноября 2024года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соответствии с графиком учебного процесса; </w:t>
            </w:r>
          </w:p>
          <w:p w14:paraId="00ED4042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ознакомить обучающегося с его обязанностями и ответственностью, указанных в настоящем Договоре; </w:t>
            </w:r>
          </w:p>
          <w:p w14:paraId="28C6D1C2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разработать и согласовать с предприятием программу производственной  практики и календарные графики прохождения производственной  практики; </w:t>
            </w:r>
          </w:p>
          <w:p w14:paraId="6E69D8A4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4) за две недели до начала производственной  практики предоставлять в предприятие для согласования программу, календарные графики прохождения производственной  практики с указанием количества обучающихся;</w:t>
            </w:r>
          </w:p>
          <w:p w14:paraId="6DA8F6C3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5) назначить приказом руководителя организации образования руководителей практики из числа преподавателей и мастеров производственного обучения соответствующих специальностей организации образования;</w:t>
            </w:r>
          </w:p>
          <w:p w14:paraId="060F7DB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6) 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1B56BE75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7) организовать прохождение и осуществлять периодический контроль производственной  практики обучающего в соответствии с образовательной программой и с графиком учебного процесса;</w:t>
            </w:r>
          </w:p>
          <w:p w14:paraId="69D5545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8) оказывать работникам предприятия методическую помощь в организации и проведении производственной  практики;</w:t>
            </w:r>
          </w:p>
          <w:p w14:paraId="38114C2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9) при необходимости предоставлять предприятию сведения об учебных достижениях обучающегося;</w:t>
            </w:r>
          </w:p>
          <w:p w14:paraId="0AA4012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10) 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50CD5F2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11) в случае ликвидации организации образования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образования.</w:t>
            </w:r>
          </w:p>
          <w:p w14:paraId="71C94704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51B66674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 xml:space="preserve">3. Права и обязанности предприятия </w:t>
            </w:r>
          </w:p>
          <w:p w14:paraId="5D854FA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Предприятие имеет право:</w:t>
            </w:r>
          </w:p>
          <w:p w14:paraId="5E4E6A0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 участвовать в разработке образовательной программы производственной  практики в соответствии с новыми технологиями и изменившимися условиями производственного процесса;</w:t>
            </w:r>
          </w:p>
          <w:p w14:paraId="014661A5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2) предлагать темы курсовых и дипломных работ в соответствии с потребностями предприятия;</w:t>
            </w:r>
          </w:p>
          <w:p w14:paraId="041C94E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3) принимать участие в итоговой аттестации обучающихся;</w:t>
            </w:r>
          </w:p>
          <w:p w14:paraId="5789A1A9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4) запрашивать информацию о текущей успеваемости обучающихся;</w:t>
            </w:r>
          </w:p>
          <w:p w14:paraId="560BAEC3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5) требовать от организации образования качественного обучения обучающихся в соответствии с ожиданиями работодателя.</w:t>
            </w:r>
          </w:p>
          <w:p w14:paraId="193C4BA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Предприятие обязуется:</w:t>
            </w:r>
          </w:p>
          <w:p w14:paraId="393007B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02A49F1F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2) рассмотреть кандидатуру выпускника для принятия на работу в соответствии с полученной специальностью при наличии соответствующей вакансии;</w:t>
            </w:r>
          </w:p>
          <w:p w14:paraId="00791F1D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3) предоставить организации образования в соответствии с графиком учебного процесса рабочие места для проведения производственной  практики обучающегося;</w:t>
            </w:r>
          </w:p>
          <w:p w14:paraId="41AB4D84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4) принять по направлению на производственную практику по соответствующим специальностям обучающегося в соответствии с условиями настоящего договора;</w:t>
            </w:r>
          </w:p>
          <w:p w14:paraId="63C9915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5) не допускать использования обучающегося на должностях, не предусмотренных программой практики и не имеющих отношения к специальности обучающегося;</w:t>
            </w:r>
          </w:p>
          <w:p w14:paraId="46D9C63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6) обеспечить предоставление квалифицированных специалистов для руководства производственной  практикой обучающегося в подразделениях (отделах, цехах, лабораториях) предприятия;</w:t>
            </w:r>
          </w:p>
          <w:p w14:paraId="2B971A3B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7) сообщать в организации образования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всех случаях нарушения обучающимся трудовой дисциплины и правил внутреннего распорядка предприятия, неуспеваемости по программе производственного обучения или производственной  практики, а также случаях несоответствия физического и психического состояния здоровья;</w:t>
            </w:r>
          </w:p>
          <w:p w14:paraId="5ED61DE0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8) создать необходимые условия для выполнения обучающимся программы производственной 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производственной  практики и выполнения ими индивидуальных заданий;</w:t>
            </w:r>
          </w:p>
          <w:p w14:paraId="57450F69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9) по окончании производственной  практики выдать характеристику о работе обучающегося и выставить оценку качества прохождения производственной  практики.</w:t>
            </w:r>
          </w:p>
          <w:p w14:paraId="0F6D24B6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16"/>
                <w:szCs w:val="16"/>
              </w:rPr>
            </w:pPr>
          </w:p>
          <w:p w14:paraId="69260D5E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>4. Ответственность сторон</w:t>
            </w:r>
          </w:p>
          <w:p w14:paraId="73DBB247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За неисполнение, либо ненадлежащее исполнение своих обязанностей, предусмотренных настоящим Договором, стороны несут ответственность, установленной действующим законодательством Республики Казахстан.</w:t>
            </w:r>
          </w:p>
          <w:p w14:paraId="4E53338C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16"/>
                <w:szCs w:val="16"/>
              </w:rPr>
            </w:pPr>
          </w:p>
          <w:p w14:paraId="68ED4F1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>5. Порядок разрешения споров</w:t>
            </w:r>
          </w:p>
          <w:p w14:paraId="7300C96C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003C35CA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20E83C1C" w14:textId="77777777" w:rsidR="007518A2" w:rsidRDefault="00751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1E1E1E"/>
                <w:sz w:val="16"/>
                <w:szCs w:val="16"/>
              </w:rPr>
            </w:pPr>
          </w:p>
          <w:p w14:paraId="0856BAB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E1E1E"/>
                <w:sz w:val="20"/>
                <w:szCs w:val="20"/>
              </w:rPr>
              <w:t>6. Срок действия, порядок изменения условий договора и его расторжение</w:t>
            </w:r>
          </w:p>
          <w:p w14:paraId="0245DDB8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Настоящий договор вступает в силу со дня его подписания сторонами и действует до полного его исполнения.</w:t>
            </w:r>
          </w:p>
          <w:p w14:paraId="4D578A26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Условия настоящего Договора могут быть изменены и дополнены по взаимному письменному соглашению сторон.</w:t>
            </w:r>
          </w:p>
          <w:p w14:paraId="325BB763" w14:textId="77777777" w:rsidR="007518A2" w:rsidRDefault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Настоящий Договор заключается в трех экземплярах по одному экземпляру для каждой Стороны на государственном и русском языках имеющих одинаковую юридическую силу.</w:t>
            </w:r>
          </w:p>
          <w:p w14:paraId="03972ACF" w14:textId="77777777" w:rsidR="007518A2" w:rsidRDefault="00C96503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 Юридические адреса и банковские реквизиты Сторон:</w:t>
            </w:r>
          </w:p>
        </w:tc>
      </w:tr>
    </w:tbl>
    <w:p w14:paraId="37D13E9E" w14:textId="77777777" w:rsidR="007518A2" w:rsidRDefault="007518A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b"/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670"/>
      </w:tblGrid>
      <w:tr w:rsidR="00C96503" w14:paraId="78F06457" w14:textId="77777777" w:rsidTr="00C96503">
        <w:tc>
          <w:tcPr>
            <w:tcW w:w="5387" w:type="dxa"/>
          </w:tcPr>
          <w:p w14:paraId="715C019F" w14:textId="77777777" w:rsidR="00C96503" w:rsidRDefault="00C96503" w:rsidP="00C96503">
            <w:pPr>
              <w:ind w:right="-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беру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ұйымы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 // Организация образования:</w:t>
            </w:r>
          </w:p>
          <w:p w14:paraId="71B722E0" w14:textId="77777777" w:rsidR="00C96503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C1DDCB" w14:textId="77777777" w:rsidR="00C96503" w:rsidRPr="00C96503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ТОО</w:t>
            </w:r>
            <w:r w:rsidRPr="00C96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«Astana IT University»</w:t>
            </w:r>
          </w:p>
          <w:p w14:paraId="3D66764F" w14:textId="77777777" w:rsidR="00C96503" w:rsidRPr="00006E42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010000,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Астана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Мангилик</w:t>
            </w:r>
            <w:proofErr w:type="spellEnd"/>
            <w:proofErr w:type="gramStart"/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>, 55/11</w:t>
            </w:r>
          </w:p>
          <w:p w14:paraId="1ED58C11" w14:textId="77777777" w:rsidR="00C96503" w:rsidRPr="00006E42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БИН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190240014589</w:t>
            </w:r>
          </w:p>
          <w:p w14:paraId="016B3A14" w14:textId="77777777" w:rsidR="00C96503" w:rsidRPr="00006E42" w:rsidRDefault="00C96503" w:rsidP="00C96503">
            <w:pPr>
              <w:tabs>
                <w:tab w:val="left" w:pos="4620"/>
              </w:tabs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ИИК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KZ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>37601</w:t>
            </w:r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006E42">
              <w:rPr>
                <w:rFonts w:ascii="Times New Roman" w:eastAsia="Times New Roman" w:hAnsi="Times New Roman" w:cs="Times New Roman"/>
                <w:sz w:val="20"/>
                <w:szCs w:val="20"/>
              </w:rPr>
              <w:t>871000089201</w:t>
            </w:r>
          </w:p>
          <w:p w14:paraId="099FB2D6" w14:textId="77777777" w:rsidR="00C96503" w:rsidRPr="00006E42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БИК</w:t>
            </w:r>
            <w:r w:rsidRPr="00006E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956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HSBKKZKX</w:t>
            </w:r>
          </w:p>
          <w:p w14:paraId="4E9C7D9B" w14:textId="77777777" w:rsidR="00C96503" w:rsidRDefault="00C96503" w:rsidP="00C96503">
            <w:pPr>
              <w:ind w:right="-5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Кбе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17</w:t>
            </w:r>
          </w:p>
          <w:p w14:paraId="648B7BAF" w14:textId="77777777" w:rsidR="00C96503" w:rsidRDefault="00C96503" w:rsidP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КНП: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861</w:t>
            </w:r>
          </w:p>
          <w:p w14:paraId="5614DEF6" w14:textId="77777777" w:rsidR="00C96503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79BA5CE7" w14:textId="77777777" w:rsidR="00C96503" w:rsidRDefault="00C96503" w:rsidP="00C96503">
            <w:pPr>
              <w:ind w:right="-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8B0C71" w14:textId="77777777" w:rsidR="00C96503" w:rsidRDefault="00C96503" w:rsidP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Директор колледжа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________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Д.Н.Смаилов</w:t>
            </w:r>
            <w:proofErr w:type="spellEnd"/>
          </w:p>
          <w:p w14:paraId="5A693513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14:paraId="212D4B12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Кәсіпорын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 // Предприятие:</w:t>
            </w:r>
          </w:p>
          <w:p w14:paraId="61A5B38D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CE6030A" w14:textId="51D49AFB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ТОО «</w:t>
            </w:r>
            <w:proofErr w:type="spellStart"/>
            <w:r w:rsidR="00F95669" w:rsidRPr="00037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PantheraTigr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r w:rsidR="00F95669" w:rsidRPr="00037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</w:p>
          <w:p w14:paraId="0F0F4FCE" w14:textId="65F46A3F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 Астана, 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ул. Аль-</w:t>
            </w:r>
            <w:proofErr w:type="spellStart"/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Фараби</w:t>
            </w:r>
            <w:proofErr w:type="spellEnd"/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, дом 29, кв.</w:t>
            </w: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25</w:t>
            </w:r>
          </w:p>
          <w:p w14:paraId="59755C04" w14:textId="28997252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БИН: 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210340020404</w:t>
            </w:r>
          </w:p>
          <w:p w14:paraId="0657D88D" w14:textId="77777777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КБе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: 17</w:t>
            </w:r>
          </w:p>
          <w:p w14:paraId="731B5D8E" w14:textId="35B6FC4F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БИК: 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VTBAKZKZ</w:t>
            </w:r>
          </w:p>
          <w:p w14:paraId="7BE10399" w14:textId="2CB4C89E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ИИК 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KZ874322203398A01566</w:t>
            </w:r>
          </w:p>
          <w:p w14:paraId="1BE5AADF" w14:textId="77777777" w:rsidR="00006E42" w:rsidRPr="00037B81" w:rsidRDefault="00C96503" w:rsidP="00006E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Банк: </w:t>
            </w:r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ДО АО Банк ВТ</w:t>
            </w:r>
            <w:proofErr w:type="gramStart"/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Б(</w:t>
            </w:r>
            <w:proofErr w:type="gramEnd"/>
            <w:r w:rsidR="00006E42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Казахстан)</w:t>
            </w:r>
          </w:p>
          <w:p w14:paraId="6B3FF0A9" w14:textId="3053DA2D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21309D8" w14:textId="77777777" w:rsidR="00C96503" w:rsidRPr="00037B81" w:rsidRDefault="00C96503" w:rsidP="00C965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33CBDD4" w14:textId="61464E66" w:rsidR="00C96503" w:rsidRDefault="00C96503" w:rsidP="00006E42">
            <w:pPr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  <w:proofErr w:type="spellStart"/>
            <w:r w:rsidRPr="00037B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Директор_______________</w:t>
            </w:r>
            <w:r w:rsidR="00006E42" w:rsidRPr="00037B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К.И</w:t>
            </w:r>
            <w:proofErr w:type="spellEnd"/>
            <w:r w:rsidR="00006E42" w:rsidRPr="00037B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 Ким</w:t>
            </w:r>
          </w:p>
        </w:tc>
      </w:tr>
      <w:tr w:rsidR="00C96503" w14:paraId="6634A708" w14:textId="77777777" w:rsidTr="00C96503">
        <w:trPr>
          <w:trHeight w:val="2115"/>
        </w:trPr>
        <w:tc>
          <w:tcPr>
            <w:tcW w:w="5387" w:type="dxa"/>
          </w:tcPr>
          <w:p w14:paraId="4E7F803B" w14:textId="77777777" w:rsidR="00C96503" w:rsidRDefault="00C96503" w:rsidP="00C96503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Білім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алушы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 // Обучающийся:</w:t>
            </w:r>
          </w:p>
          <w:p w14:paraId="0C6745E2" w14:textId="77777777" w:rsidR="00C96503" w:rsidRDefault="00C96503" w:rsidP="00C96503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0F09889" w14:textId="6A332193" w:rsidR="00C96503" w:rsidRPr="00037B81" w:rsidRDefault="00006E42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Ким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Виктор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Константинович</w:t>
            </w:r>
            <w:r w:rsidR="00C96503" w:rsidRPr="00037B81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5918AAC4" w14:textId="77777777" w:rsidR="00C96503" w:rsidRPr="00037B81" w:rsidRDefault="00C96503" w:rsidP="00C96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Толық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аты-жөні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) // (ФИО полностью)</w:t>
            </w:r>
          </w:p>
          <w:p w14:paraId="225C09BB" w14:textId="59F5F483" w:rsidR="00C96503" w:rsidRPr="00037B81" w:rsidRDefault="00006E42" w:rsidP="00C96503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02.06.2006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, </w:t>
            </w: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ИИН </w:t>
            </w:r>
            <w:r w:rsidRPr="00037B81">
              <w:rPr>
                <w:rFonts w:ascii="Times New Roman" w:hAnsi="Times New Roman"/>
                <w:sz w:val="18"/>
                <w:szCs w:val="18"/>
                <w:u w:val="single"/>
              </w:rPr>
              <w:t>060602501480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,</w:t>
            </w: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уд</w:t>
            </w:r>
            <w:proofErr w:type="gramStart"/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.</w:t>
            </w:r>
            <w:proofErr w:type="gramEnd"/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gramStart"/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л</w:t>
            </w:r>
            <w:proofErr w:type="gramEnd"/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ичности №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037B81">
              <w:rPr>
                <w:rFonts w:ascii="Times New Roman" w:hAnsi="Times New Roman"/>
                <w:sz w:val="18"/>
                <w:szCs w:val="18"/>
                <w:u w:val="single"/>
              </w:rPr>
              <w:t xml:space="preserve">053005396 </w:t>
            </w:r>
            <w:r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от 04.06</w:t>
            </w:r>
            <w:r w:rsidR="00C96503" w:rsidRPr="00037B81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.2022 МВД РК</w:t>
            </w:r>
          </w:p>
          <w:p w14:paraId="3FEE0D52" w14:textId="77777777" w:rsidR="00C96503" w:rsidRPr="00037B81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3" w:name="_GoBack"/>
            <w:bookmarkEnd w:id="3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туған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күні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, ЖСН,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жеке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тұлғаның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№,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қашан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және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кім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берді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// (дата рождения, ИИН, № </w:t>
            </w:r>
            <w:proofErr w:type="spell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уд</w:t>
            </w:r>
            <w:proofErr w:type="gramStart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.л</w:t>
            </w:r>
            <w:proofErr w:type="gram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ичности</w:t>
            </w:r>
            <w:proofErr w:type="spellEnd"/>
            <w:r w:rsidRPr="00037B81">
              <w:rPr>
                <w:rFonts w:ascii="Times New Roman" w:eastAsia="Times New Roman" w:hAnsi="Times New Roman" w:cs="Times New Roman"/>
                <w:sz w:val="14"/>
                <w:szCs w:val="14"/>
              </w:rPr>
              <w:t>, когда и кем выдано)</w:t>
            </w:r>
          </w:p>
          <w:p w14:paraId="295EEB63" w14:textId="16E62051" w:rsidR="00037B81" w:rsidRPr="00037B81" w:rsidRDefault="00037B81" w:rsidP="00037B81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 xml:space="preserve">г. Астана, </w:t>
            </w:r>
            <w:proofErr w:type="gramStart"/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>м-н</w:t>
            </w:r>
            <w:proofErr w:type="gramEnd"/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 xml:space="preserve"> Тельмана, переулок Желмая,17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, тел.:     +7 70</w:t>
            </w:r>
            <w:r w:rsidRPr="00037B81">
              <w:rPr>
                <w:rFonts w:ascii="Times New Roman" w:hAnsi="Times New Roman"/>
                <w:sz w:val="20"/>
                <w:szCs w:val="20"/>
                <w:u w:val="single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 </w:t>
            </w:r>
            <w:r w:rsidRPr="00037B81">
              <w:rPr>
                <w:rFonts w:ascii="Times New Roman" w:hAnsi="Times New Roman"/>
                <w:sz w:val="20"/>
                <w:szCs w:val="20"/>
                <w:u w:val="single"/>
              </w:rPr>
              <w:t>266 2882</w:t>
            </w:r>
          </w:p>
          <w:p w14:paraId="5298228E" w14:textId="3978EFB6" w:rsidR="00C96503" w:rsidRDefault="00037B81" w:rsidP="00037B81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C96503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="00C96503">
              <w:rPr>
                <w:rFonts w:ascii="Times New Roman" w:eastAsia="Times New Roman" w:hAnsi="Times New Roman" w:cs="Times New Roman"/>
                <w:sz w:val="14"/>
                <w:szCs w:val="14"/>
              </w:rPr>
              <w:t>үй</w:t>
            </w:r>
            <w:proofErr w:type="spellEnd"/>
            <w:r w:rsidR="00C9650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="00C96503">
              <w:rPr>
                <w:rFonts w:ascii="Times New Roman" w:eastAsia="Times New Roman" w:hAnsi="Times New Roman" w:cs="Times New Roman"/>
                <w:sz w:val="14"/>
                <w:szCs w:val="14"/>
              </w:rPr>
              <w:t>мекенжайы</w:t>
            </w:r>
            <w:proofErr w:type="spellEnd"/>
            <w:r w:rsidR="00C96503">
              <w:rPr>
                <w:rFonts w:ascii="Times New Roman" w:eastAsia="Times New Roman" w:hAnsi="Times New Roman" w:cs="Times New Roman"/>
                <w:sz w:val="14"/>
                <w:szCs w:val="14"/>
              </w:rPr>
              <w:t>, телефон) // (домашний адрес, телефон)</w:t>
            </w:r>
          </w:p>
          <w:p w14:paraId="31729401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___________________________________________________</w:t>
            </w:r>
          </w:p>
          <w:p w14:paraId="13E95C13" w14:textId="13A4ABDB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қолы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) // (подпись)</w:t>
            </w:r>
          </w:p>
        </w:tc>
        <w:tc>
          <w:tcPr>
            <w:tcW w:w="5670" w:type="dxa"/>
          </w:tcPr>
          <w:p w14:paraId="30DE3163" w14:textId="77777777" w:rsidR="00C96503" w:rsidRDefault="00C96503" w:rsidP="00C96503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Заңды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өкіл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(бар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болса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// Законный представитель (при наличии)</w:t>
            </w:r>
          </w:p>
          <w:p w14:paraId="21A38998" w14:textId="77777777" w:rsidR="00006E42" w:rsidRPr="00970556" w:rsidRDefault="00006E42" w:rsidP="00006E42">
            <w:pPr>
              <w:rPr>
                <w:rFonts w:ascii="Times New Roman" w:hAnsi="Times New Roman"/>
                <w:sz w:val="20"/>
                <w:szCs w:val="20"/>
                <w:u w:val="single"/>
                <w:lang w:val="kk-KZ"/>
              </w:rPr>
            </w:pPr>
            <w:r w:rsidRPr="002C7A85">
              <w:rPr>
                <w:rFonts w:ascii="Times New Roman" w:hAnsi="Times New Roman"/>
                <w:sz w:val="20"/>
                <w:szCs w:val="20"/>
                <w:u w:val="single"/>
                <w:lang w:val="kk-KZ"/>
              </w:rPr>
              <w:t>Ким Марина Владимировна</w:t>
            </w:r>
          </w:p>
          <w:p w14:paraId="19E24731" w14:textId="77777777" w:rsidR="00006E42" w:rsidRDefault="00006E42" w:rsidP="00006E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Толық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аты-жөні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// (ФИО полностью) </w:t>
            </w:r>
          </w:p>
          <w:p w14:paraId="18D1D468" w14:textId="77777777" w:rsidR="00006E42" w:rsidRPr="002C7A85" w:rsidRDefault="00006E42" w:rsidP="00006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  <w:lang w:val="kk-KZ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val="kk-KZ"/>
              </w:rPr>
              <w:t>05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.1981г., ИИН 810525400109, № уд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u w:val="single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u w:val="single"/>
              </w:rPr>
              <w:t>л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u w:val="single"/>
              </w:rPr>
              <w:t>ичности 041967787 от 14.08.2017г. выдано МВД РК</w:t>
            </w:r>
          </w:p>
          <w:p w14:paraId="44CE56B3" w14:textId="77777777" w:rsidR="00006E42" w:rsidRPr="006541F3" w:rsidRDefault="00006E42" w:rsidP="00006E42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туған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күні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, ЖСН,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жеке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тұлғаның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№,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қашан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және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кім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берді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) // (дата рождения, ИИН, № </w:t>
            </w:r>
            <w:proofErr w:type="spell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уд</w:t>
            </w:r>
            <w:proofErr w:type="gramStart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.л</w:t>
            </w:r>
            <w:proofErr w:type="gram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ичности</w:t>
            </w:r>
            <w:proofErr w:type="spellEnd"/>
            <w:r w:rsidRPr="006541F3">
              <w:rPr>
                <w:rFonts w:ascii="Times New Roman" w:eastAsia="Times New Roman" w:hAnsi="Times New Roman" w:cs="Times New Roman"/>
                <w:sz w:val="14"/>
                <w:szCs w:val="14"/>
              </w:rPr>
              <w:t>, когда и кем выдано)</w:t>
            </w:r>
          </w:p>
          <w:p w14:paraId="3AE0DE5B" w14:textId="77777777" w:rsidR="00006E42" w:rsidRPr="002C7A85" w:rsidRDefault="00006E42" w:rsidP="00006E42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 xml:space="preserve">г. Астана, </w:t>
            </w:r>
            <w:proofErr w:type="gramStart"/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>м-н</w:t>
            </w:r>
            <w:proofErr w:type="gramEnd"/>
            <w:r w:rsidRPr="002C7A85">
              <w:rPr>
                <w:rFonts w:ascii="Times New Roman" w:hAnsi="Times New Roman"/>
                <w:sz w:val="20"/>
                <w:szCs w:val="20"/>
                <w:u w:val="single"/>
              </w:rPr>
              <w:t xml:space="preserve"> Тельмана, переулок Желмая,17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, тел.:     +7 701 736 16 89</w:t>
            </w:r>
          </w:p>
          <w:p w14:paraId="743FE894" w14:textId="50ECA5DA" w:rsidR="00C96503" w:rsidRDefault="00C96503" w:rsidP="00C96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</w:t>
            </w:r>
          </w:p>
          <w:p w14:paraId="52CA58D2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үй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мекенжайы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телефон) // (домашний адрес, телефон)</w:t>
            </w:r>
          </w:p>
          <w:p w14:paraId="37BE4F39" w14:textId="77777777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______________________________________________________</w:t>
            </w:r>
          </w:p>
          <w:p w14:paraId="4127162D" w14:textId="1AF21CDE" w:rsidR="00C96503" w:rsidRDefault="00C96503" w:rsidP="00C96503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қолы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) // (подпись)</w:t>
            </w:r>
          </w:p>
        </w:tc>
      </w:tr>
    </w:tbl>
    <w:p w14:paraId="0CF8DDD0" w14:textId="77777777" w:rsidR="007518A2" w:rsidRDefault="007518A2">
      <w:pPr>
        <w:spacing w:after="0" w:line="240" w:lineRule="auto"/>
      </w:pPr>
    </w:p>
    <w:sectPr w:rsidR="007518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A2"/>
    <w:rsid w:val="00006E42"/>
    <w:rsid w:val="00037B81"/>
    <w:rsid w:val="00535A29"/>
    <w:rsid w:val="007518A2"/>
    <w:rsid w:val="00C96503"/>
    <w:rsid w:val="00F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3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8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6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76586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6">
    <w:name w:val="Основной текст с отступом Знак"/>
    <w:basedOn w:val="a0"/>
    <w:link w:val="a5"/>
    <w:rsid w:val="00765868"/>
    <w:rPr>
      <w:rFonts w:ascii="Times New Roman" w:eastAsia="Times New Roman" w:hAnsi="Times New Roman" w:cs="Times New Roman"/>
      <w:kern w:val="0"/>
      <w:sz w:val="24"/>
      <w:szCs w:val="20"/>
      <w:lang w:val="x-none" w:eastAsia="ru-RU"/>
    </w:rPr>
  </w:style>
  <w:style w:type="character" w:customStyle="1" w:styleId="20">
    <w:name w:val="Основной текст (2)_"/>
    <w:link w:val="21"/>
    <w:uiPriority w:val="99"/>
    <w:locked/>
    <w:rsid w:val="00765868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uiPriority w:val="99"/>
    <w:rsid w:val="00765868"/>
    <w:pPr>
      <w:widowControl w:val="0"/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kern w:val="2"/>
    </w:rPr>
  </w:style>
  <w:style w:type="paragraph" w:styleId="a7">
    <w:name w:val="Normal (Web)"/>
    <w:basedOn w:val="a"/>
    <w:uiPriority w:val="99"/>
    <w:unhideWhenUsed/>
    <w:rsid w:val="0076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11435B"/>
    <w:rPr>
      <w:b/>
      <w:bCs/>
    </w:rPr>
  </w:style>
  <w:style w:type="paragraph" w:customStyle="1" w:styleId="11">
    <w:name w:val="Без интервала1"/>
    <w:uiPriority w:val="99"/>
    <w:qFormat/>
    <w:rsid w:val="0011435B"/>
    <w:pPr>
      <w:spacing w:after="0" w:line="240" w:lineRule="auto"/>
    </w:pPr>
    <w:rPr>
      <w:rFonts w:eastAsia="Times New Roman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5669"/>
    <w:rPr>
      <w:b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F9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5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8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6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76586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6">
    <w:name w:val="Основной текст с отступом Знак"/>
    <w:basedOn w:val="a0"/>
    <w:link w:val="a5"/>
    <w:rsid w:val="00765868"/>
    <w:rPr>
      <w:rFonts w:ascii="Times New Roman" w:eastAsia="Times New Roman" w:hAnsi="Times New Roman" w:cs="Times New Roman"/>
      <w:kern w:val="0"/>
      <w:sz w:val="24"/>
      <w:szCs w:val="20"/>
      <w:lang w:val="x-none" w:eastAsia="ru-RU"/>
    </w:rPr>
  </w:style>
  <w:style w:type="character" w:customStyle="1" w:styleId="20">
    <w:name w:val="Основной текст (2)_"/>
    <w:link w:val="21"/>
    <w:uiPriority w:val="99"/>
    <w:locked/>
    <w:rsid w:val="00765868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uiPriority w:val="99"/>
    <w:rsid w:val="00765868"/>
    <w:pPr>
      <w:widowControl w:val="0"/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kern w:val="2"/>
    </w:rPr>
  </w:style>
  <w:style w:type="paragraph" w:styleId="a7">
    <w:name w:val="Normal (Web)"/>
    <w:basedOn w:val="a"/>
    <w:uiPriority w:val="99"/>
    <w:unhideWhenUsed/>
    <w:rsid w:val="0076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11435B"/>
    <w:rPr>
      <w:b/>
      <w:bCs/>
    </w:rPr>
  </w:style>
  <w:style w:type="paragraph" w:customStyle="1" w:styleId="11">
    <w:name w:val="Без интервала1"/>
    <w:uiPriority w:val="99"/>
    <w:qFormat/>
    <w:rsid w:val="0011435B"/>
    <w:pPr>
      <w:spacing w:after="0" w:line="240" w:lineRule="auto"/>
    </w:pPr>
    <w:rPr>
      <w:rFonts w:eastAsia="Times New Roman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5669"/>
    <w:rPr>
      <w:b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F9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5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9AAhg/sPU65QyXhgFWtU7CUJQ==">CgMxLjAyCWlkLmdqZGd4czIJaC4zMGowemxsMgloLjFmb2I5dGU4AHIhMWZSYjJMclJBLVJHdU5xcEd4R3lGTmJ6TWZrOHc0Rkot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30A670-1EFC-4962-9166-E9E98C3B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 Sariyeva</dc:creator>
  <cp:lastModifiedBy>Admin</cp:lastModifiedBy>
  <cp:revision>4</cp:revision>
  <cp:lastPrinted>2024-09-30T09:27:00Z</cp:lastPrinted>
  <dcterms:created xsi:type="dcterms:W3CDTF">2024-09-30T09:32:00Z</dcterms:created>
  <dcterms:modified xsi:type="dcterms:W3CDTF">2024-10-04T07:54:00Z</dcterms:modified>
</cp:coreProperties>
</file>