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A4A"/>
            <w:tcBorders>
              <w:top w:val="single" w:sz="0" w:space="0" w:color="1A2A4A"/>
              <w:left w:val="single" w:sz="0" w:space="0" w:color="1A2A4A"/>
              <w:bottom w:val="single" w:sz="0" w:space="0" w:color="1A2A4A"/>
              <w:right w:val="single" w:sz="0" w:space="0" w:color="1A2A4A"/>
            </w:tcBorders>
          </w:tcPr>
          <w:p>
            <w:pPr>
              <w:spacing w:before="560" w:after="120"/>
              <w:jc w:val="center"/>
            </w:pPr>
            <w:r>
              <w:rPr>
                <w:b/>
                <w:color w:val="FFFFFF"/>
                <w:sz w:val="44"/>
              </w:rPr>
              <w:t>Enterprise Asset Manager</w:t>
            </w:r>
          </w:p>
          <w:p>
            <w:pPr>
              <w:spacing w:after="560"/>
              <w:jc w:val="center"/>
            </w:pPr>
            <w:r>
              <w:rPr>
                <w:b/>
                <w:color w:val="AACCFF"/>
                <w:sz w:val="30"/>
              </w:rPr>
              <w:t>Feature Improvement Plan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1E6BB5"/>
          <w:sz w:val="22"/>
        </w:rPr>
        <w:t>QR Code Generation  ·  Asset Lifecycle Tracker  ·  Expense &amp; Finance Tracker</w:t>
      </w:r>
    </w:p>
    <w:p>
      <w:pPr>
        <w:spacing w:after="40"/>
        <w:jc w:val="center"/>
      </w:pPr>
      <w:r>
        <w:rPr>
          <w:color w:val="555555"/>
          <w:sz w:val="19"/>
        </w:rPr>
        <w:t>Domains: Asset · Finance · Users · Company · Departments · Locations · Compliance · IAM</w:t>
      </w:r>
    </w:p>
    <w:p>
      <w:pPr>
        <w:spacing w:after="320"/>
        <w:jc w:val="center"/>
      </w:pPr>
      <w:r>
        <w:rPr>
          <w:color w:val="888888"/>
          <w:sz w:val="18"/>
        </w:rPr>
        <w:t>Version 1.0  ·  March 2026</w:t>
      </w:r>
    </w:p>
    <w:p>
      <w:pPr>
        <w:pBdr>
          <w:bottom w:val="single" w:sz="12" w:space="1" w:color="1E6BB5"/>
        </w:pBdr>
        <w:spacing w:before="0" w:after="80"/>
      </w:pPr>
    </w:p>
    <w:p>
      <w:pPr>
        <w:spacing w:before="360" w:after="80"/>
      </w:pPr>
      <w:r>
        <w:rPr>
          <w:b/>
          <w:color w:val="1A2A4A"/>
          <w:sz w:val="32"/>
        </w:rPr>
        <w:t>1. Executive Summary</w:t>
      </w:r>
    </w:p>
    <w:p>
      <w:pPr>
        <w:pBdr>
          <w:bottom w:val="single" w:sz="10" w:space="1" w:color="1E6BB5"/>
        </w:pBdr>
        <w:spacing w:before="0" w:after="80"/>
      </w:pPr>
    </w:p>
    <w:p>
      <w:pPr>
        <w:spacing w:before="40" w:after="80"/>
      </w:pPr>
      <w:r>
        <w:rPr>
          <w:sz w:val="20"/>
        </w:rPr>
        <w:t>This document defines a structured improvement plan for three core capabilities of the Enterprise Asset Manager platform: QR Code generation per asset, Asset Lifecycle Tracking, and the Expense &amp; Finance Tracker. Improvements are cross-referenced against eight organisational domains — Asset, Finance, Users, Company, Departments, Locations, Compliance, and Identity &amp; Access Management (IAM) — to ensure every enhancement directly supports day-to-day operational decisions and audit requirements.</w:t>
      </w:r>
    </w:p>
    <w:p>
      <w:pPr>
        <w:spacing w:before="40" w:after="80"/>
      </w:pPr>
      <w:r>
        <w:rPr>
          <w:sz w:val="20"/>
        </w:rPr>
        <w:t>The current implementation provides a solid foundation. The gaps identified centre on operational usability (bulk printing, mobile scan workflows), financial visibility (TCO, budget forecasting, multi-currency consolidation), lifecycle automation (rule-based status transitions, warranty alerts), and governance (policy-linked compliance gates, granular permission scoping). This plan organises all improvements into four delivery phases over approximately 12 months.</w:t>
      </w:r>
    </w:p>
    <w:p>
      <w:pPr>
        <w:spacing w:before="280" w:after="60"/>
      </w:pPr>
      <w:r>
        <w:rPr>
          <w:b/>
          <w:color w:val="1E6BB5"/>
          <w:sz w:val="26"/>
        </w:rPr>
        <w:t>Current Capability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820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Current State</w:t>
            </w:r>
          </w:p>
        </w:tc>
      </w:tr>
      <w:tr>
        <w:tc>
          <w:tcPr>
            <w:tcW w:type="dxa" w:w="25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QR Code</w:t>
            </w:r>
          </w:p>
        </w:tc>
        <w:tc>
          <w:tcPr>
            <w:tcW w:type="dxa" w:w="82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Generates 300×300 PNG per asset via ZXing. Payload: asset UUID. Download from detail modal.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Lifecycle</w:t>
            </w:r>
          </w:p>
        </w:tc>
        <w:tc>
          <w:tcPr>
            <w:tcW w:type="dxa" w:w="82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9-state enum (PENDING_PROCUREMENT → RETIRED). Transfers, maintenance, disposal tracked. Unified history timeline.</w:t>
            </w:r>
          </w:p>
        </w:tc>
      </w:tr>
      <w:tr>
        <w:tc>
          <w:tcPr>
            <w:tcW w:type="dxa" w:w="25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Expense</w:t>
            </w:r>
          </w:p>
        </w:tc>
        <w:tc>
          <w:tcPr>
            <w:tcW w:type="dxa" w:w="82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Budget model with spend recording. PO workflow (DRAFT→DELIVERED). Per-asset depreciation (straight-line). Analytics dashboard.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IAM</w:t>
            </w:r>
          </w:p>
        </w:tc>
        <w:tc>
          <w:tcPr>
            <w:tcW w:type="dxa" w:w="82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30+ fine-grained permissions. Role-based scoping. MFA (TOTP). Tenant isolation. Spring Security @PreAuthorize.</w:t>
            </w:r>
          </w:p>
        </w:tc>
      </w:tr>
      <w:tr>
        <w:tc>
          <w:tcPr>
            <w:tcW w:type="dxa" w:w="25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Compliance</w:t>
            </w:r>
          </w:p>
        </w:tc>
        <w:tc>
          <w:tcPr>
            <w:tcW w:type="dxa" w:w="82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ISO 27001, SOC2, PCI DSS, ICS, BOG frameworks. Incident, risk, patch, vulnerability, audit management.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Departments</w:t>
            </w:r>
          </w:p>
        </w:tc>
        <w:tc>
          <w:tcPr>
            <w:tcW w:type="dxa" w:w="82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Hierarchical parent–child structure. Budget limit, cost-centre code, manager assignment.</w:t>
            </w:r>
          </w:p>
        </w:tc>
      </w:tr>
      <w:tr>
        <w:tc>
          <w:tcPr>
            <w:tcW w:type="dxa" w:w="25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Locations</w:t>
            </w:r>
          </w:p>
        </w:tc>
        <w:tc>
          <w:tcPr>
            <w:tcW w:type="dxa" w:w="82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Multi-level hierarchy (building → floor → room). Geo-coordinates field. Linked to assets.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Audit Trail</w:t>
            </w:r>
          </w:p>
        </w:tc>
        <w:tc>
          <w:tcPr>
            <w:tcW w:type="dxa" w:w="82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AuditEvent (all HTTP requests). AssetAudit (physical). Unified history DTO per asset.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A4A"/>
            <w:tcBorders>
              <w:top w:val="single" w:sz="0" w:space="0" w:color="1A2A4A"/>
              <w:left w:val="single" w:sz="0" w:space="0" w:color="1A2A4A"/>
              <w:bottom w:val="single" w:sz="0" w:space="0" w:color="1A2A4A"/>
              <w:right w:val="single" w:sz="0" w:space="0" w:color="1A2A4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2. QR Code Generation — Improvement Plan</w:t>
              <w:br/>
            </w:r>
            <w:r>
              <w:rPr>
                <w:color w:val="DDEEFF"/>
                <w:sz w:val="19"/>
              </w:rPr>
              <w:t>Goal: transform a basic PNG endpoint into an end-to-end physical asset identification system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b/>
          <w:color w:val="1E6BB5"/>
          <w:sz w:val="26"/>
        </w:rPr>
        <w:t>2.1  Current Limitations</w:t>
      </w:r>
    </w:p>
    <w:p>
      <w:pPr>
        <w:pStyle w:val="ListBullet"/>
        <w:spacing w:before="20" w:after="40"/>
        <w:ind w:left="432"/>
      </w:pPr>
      <w:r>
        <w:rPr>
          <w:sz w:val="20"/>
        </w:rPr>
        <w:t>QR payload contains only the asset UUID — no human-readable fallback for damaged/unreadable codes.</w:t>
      </w:r>
    </w:p>
    <w:p>
      <w:pPr>
        <w:pStyle w:val="ListBullet"/>
        <w:spacing w:before="20" w:after="40"/>
        <w:ind w:left="432"/>
      </w:pPr>
      <w:r>
        <w:rPr>
          <w:sz w:val="20"/>
        </w:rPr>
        <w:t>No batch generation: administrators must open each asset individually to download its QR code.</w:t>
      </w:r>
    </w:p>
    <w:p>
      <w:pPr>
        <w:pStyle w:val="ListBullet"/>
        <w:spacing w:before="20" w:after="40"/>
        <w:ind w:left="432"/>
      </w:pPr>
      <w:r>
        <w:rPr>
          <w:sz w:val="20"/>
        </w:rPr>
        <w:t>No print-ready label template: QR image must be manually embedded into a label design tool.</w:t>
      </w:r>
    </w:p>
    <w:p>
      <w:pPr>
        <w:pStyle w:val="ListBullet"/>
        <w:spacing w:before="20" w:after="40"/>
        <w:ind w:left="432"/>
      </w:pPr>
      <w:r>
        <w:rPr>
          <w:sz w:val="20"/>
        </w:rPr>
        <w:t>No scan-to-action workflow: scanning a QR code in a browser merely resolves a UUID string.</w:t>
      </w:r>
    </w:p>
    <w:p>
      <w:pPr>
        <w:pStyle w:val="ListBullet"/>
        <w:spacing w:before="20" w:after="40"/>
        <w:ind w:left="432"/>
      </w:pPr>
      <w:r>
        <w:rPr>
          <w:sz w:val="20"/>
        </w:rPr>
        <w:t>The barcodeQrCode field stored on the Asset model is not actively populated or validated.</w:t>
      </w:r>
    </w:p>
    <w:p>
      <w:pPr>
        <w:pStyle w:val="ListBullet"/>
        <w:spacing w:before="20" w:after="40"/>
        <w:ind w:left="432"/>
      </w:pPr>
      <w:r>
        <w:rPr>
          <w:sz w:val="20"/>
        </w:rPr>
        <w:t>No support for barcode (Code 128 / EAN) as an alternative to QR for legacy scanner hardware.</w:t>
      </w:r>
    </w:p>
    <w:p>
      <w:pPr>
        <w:spacing w:before="280" w:after="60"/>
      </w:pPr>
      <w:r>
        <w:rPr>
          <w:b/>
          <w:color w:val="1E6BB5"/>
          <w:sz w:val="26"/>
        </w:rPr>
        <w:t>2.2  Enhancement Roadmap</w:t>
      </w:r>
    </w:p>
    <w:p>
      <w:pPr>
        <w:spacing w:before="200" w:after="40"/>
      </w:pPr>
      <w:r>
        <w:rPr>
          <w:b/>
          <w:color w:val="0D7E8A"/>
          <w:sz w:val="22"/>
        </w:rPr>
        <w:t>A.  Enriched QR Payload (Backend)</w:t>
      </w:r>
    </w:p>
    <w:p>
      <w:pPr>
        <w:spacing w:before="40" w:after="80"/>
      </w:pPr>
      <w:r>
        <w:rPr>
          <w:sz w:val="20"/>
        </w:rPr>
        <w:t>Encode a structured JSON payload instead of a bare UUID. This allows offline-capable scanners to read basic asset data without a network round-trip: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864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Asset UUID — primary database key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tag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Human-readable asset tag (e.g. IT-2024-0042)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org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Organisation short code — prevents cross-tenant confusion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dept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Department short code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loc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Location identifier (building-floor-room)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v</w:t>
            </w:r>
          </w:p>
        </w:tc>
        <w:tc>
          <w:tcPr>
            <w:tcW w:type="dxa" w:w="86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Payload schema version (v1) for forward compatibility</w:t>
            </w:r>
          </w:p>
        </w:tc>
      </w:tr>
    </w:tbl>
    <w:p>
      <w:pPr>
        <w:spacing w:before="40" w:after="80"/>
      </w:pPr>
      <w:r>
        <w:rPr>
          <w:sz w:val="20"/>
        </w:rPr>
        <w:t>Impact domains: Asset, Company, Departments, Locations.</w:t>
      </w:r>
    </w:p>
    <w:p>
      <w:pPr>
        <w:spacing w:before="200" w:after="40"/>
      </w:pPr>
      <w:r>
        <w:rPr>
          <w:b/>
          <w:color w:val="0D7E8A"/>
          <w:sz w:val="22"/>
        </w:rPr>
        <w:t>B.  Print-Ready Label Generator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Add a GET /assets/{id}/label endpoint that returns a print-optimised PDF label (Avery 5160 compatible).</w:t>
      </w:r>
    </w:p>
    <w:p>
      <w:pPr>
        <w:pStyle w:val="ListBullet"/>
        <w:spacing w:before="20" w:after="40"/>
        <w:ind w:left="432"/>
      </w:pPr>
      <w:r>
        <w:rPr>
          <w:sz w:val="20"/>
        </w:rPr>
        <w:t>Label layout: QR code (left), asset name + tag + serial + department + location (right column).</w:t>
      </w:r>
    </w:p>
    <w:p>
      <w:pPr>
        <w:pStyle w:val="ListBullet"/>
        <w:spacing w:before="20" w:after="40"/>
        <w:ind w:left="432"/>
      </w:pPr>
      <w:r>
        <w:rPr>
          <w:sz w:val="20"/>
        </w:rPr>
        <w:t>Include a machine-readable Code 128 barcode beneath the QR for legacy scanner compatibility.</w:t>
      </w:r>
    </w:p>
    <w:p>
      <w:pPr>
        <w:pStyle w:val="ListBullet"/>
        <w:spacing w:before="20" w:after="40"/>
        <w:ind w:left="432"/>
      </w:pPr>
      <w:r>
        <w:rPr>
          <w:sz w:val="20"/>
        </w:rPr>
        <w:t>Batch label endpoint: POST /assets/labels with a list of asset IDs — returns a single merged PDF.</w:t>
      </w:r>
    </w:p>
    <w:p>
      <w:pPr>
        <w:pStyle w:val="ListBullet"/>
        <w:spacing w:before="20" w:after="40"/>
        <w:ind w:left="432"/>
      </w:pPr>
      <w:r>
        <w:rPr>
          <w:sz w:val="20"/>
        </w:rPr>
        <w:t>Frontend: add a Print Labels action in the asset list (checkbox selection → batch download).</w:t>
      </w:r>
    </w:p>
    <w:p>
      <w:pPr>
        <w:pStyle w:val="ListBullet"/>
        <w:spacing w:before="20" w:after="40"/>
        <w:ind w:left="432"/>
      </w:pPr>
      <w:r>
        <w:rPr>
          <w:sz w:val="20"/>
        </w:rPr>
        <w:t>Desktop app: same batch print action integrated into the asset list toolbar.</w:t>
      </w:r>
    </w:p>
    <w:p>
      <w:pPr>
        <w:spacing w:before="40" w:after="80"/>
      </w:pPr>
      <w:r>
        <w:rPr>
          <w:sz w:val="20"/>
        </w:rPr>
        <w:t>Impact domains: Asset, Departments, Locations.</w:t>
      </w:r>
    </w:p>
    <w:p>
      <w:pPr>
        <w:spacing w:before="200" w:after="40"/>
      </w:pPr>
      <w:r>
        <w:rPr>
          <w:b/>
          <w:color w:val="0D7E8A"/>
          <w:sz w:val="22"/>
        </w:rPr>
        <w:t>C.  Mobile Scan-to-Action Workflow (Frontend / Progressive Web App)</w:t>
      </w:r>
    </w:p>
    <w:p>
      <w:pPr>
        <w:pStyle w:val="ListBullet"/>
        <w:spacing w:before="20" w:after="40"/>
        <w:ind w:left="432"/>
      </w:pPr>
      <w:r>
        <w:rPr>
          <w:sz w:val="20"/>
        </w:rPr>
        <w:t>Add a dedicated /scan route (web) and screen (desktop) that activates the device camera to decode QR codes.</w:t>
      </w:r>
    </w:p>
    <w:p>
      <w:pPr>
        <w:pStyle w:val="ListBullet"/>
        <w:spacing w:before="20" w:after="40"/>
        <w:ind w:left="432"/>
      </w:pPr>
      <w:r>
        <w:rPr>
          <w:sz w:val="20"/>
        </w:rPr>
        <w:t>On successful scan, resolve the asset UUID and deep-link directly to the asset detail page.</w:t>
      </w:r>
    </w:p>
    <w:p>
      <w:pPr>
        <w:pStyle w:val="ListBullet"/>
        <w:spacing w:before="20" w:after="40"/>
        <w:ind w:left="432"/>
      </w:pPr>
      <w:r>
        <w:rPr>
          <w:sz w:val="20"/>
        </w:rPr>
        <w:t>Contextual actions presented after scan (based on user role):</w:t>
      </w:r>
    </w:p>
    <w:p>
      <w:pPr>
        <w:pStyle w:val="ListBullet"/>
        <w:spacing w:before="20" w:after="40"/>
        <w:ind w:left="720"/>
      </w:pPr>
      <w:r>
        <w:rPr>
          <w:sz w:val="20"/>
        </w:rPr>
        <w:t>ROLE_USER: View asset details, Report an issue, Check out / Check in asset.</w:t>
      </w:r>
    </w:p>
    <w:p>
      <w:pPr>
        <w:pStyle w:val="ListBullet"/>
        <w:spacing w:before="20" w:after="40"/>
        <w:ind w:left="720"/>
      </w:pPr>
      <w:r>
        <w:rPr>
          <w:sz w:val="20"/>
        </w:rPr>
        <w:t>ROLE_ORG_ADMIN: All user actions plus Edit asset, Schedule maintenance, Initiate transfer.</w:t>
      </w:r>
    </w:p>
    <w:p>
      <w:pPr>
        <w:pStyle w:val="ListBullet"/>
        <w:spacing w:before="20" w:after="40"/>
        <w:ind w:left="720"/>
      </w:pPr>
      <w:r>
        <w:rPr>
          <w:sz w:val="20"/>
        </w:rPr>
        <w:t>Compliance Officer: All admin actions plus Flag for audit, Log discrepancy.</w:t>
      </w:r>
    </w:p>
    <w:p>
      <w:pPr>
        <w:pStyle w:val="ListBullet"/>
        <w:spacing w:before="20" w:after="40"/>
        <w:ind w:left="432"/>
      </w:pPr>
      <w:r>
        <w:rPr>
          <w:sz w:val="20"/>
        </w:rPr>
        <w:t>Store last-scanned-by (userId, timestamp, location) on the asset record for audit purposes.</w:t>
      </w:r>
    </w:p>
    <w:p>
      <w:pPr>
        <w:pStyle w:val="ListBullet"/>
        <w:spacing w:before="20" w:after="40"/>
        <w:ind w:left="432"/>
      </w:pPr>
      <w:r>
        <w:rPr>
          <w:sz w:val="20"/>
        </w:rPr>
        <w:t>Offline mode: cache basic asset data locally; queue actions for sync when connectivity resumes.</w:t>
      </w:r>
    </w:p>
    <w:p>
      <w:pPr>
        <w:spacing w:before="40" w:after="80"/>
      </w:pPr>
      <w:r>
        <w:rPr>
          <w:sz w:val="20"/>
        </w:rPr>
        <w:t>Impact domains: Asset, Users, Locations, Compliance, IAM.</w:t>
      </w:r>
    </w:p>
    <w:p>
      <w:pPr>
        <w:spacing w:before="200" w:after="40"/>
      </w:pPr>
      <w:r>
        <w:rPr>
          <w:b/>
          <w:color w:val="0D7E8A"/>
          <w:sz w:val="22"/>
        </w:rPr>
        <w:t>D.  QR-Driven Physical Audit (Compliance)</w:t>
      </w:r>
    </w:p>
    <w:p>
      <w:pPr>
        <w:pStyle w:val="ListBullet"/>
        <w:spacing w:before="20" w:after="40"/>
        <w:ind w:left="432"/>
      </w:pPr>
      <w:r>
        <w:rPr>
          <w:sz w:val="20"/>
        </w:rPr>
        <w:t>During physical audits (AssetAudit), allow auditors to scan assets and auto-populate AuditItem records.</w:t>
      </w:r>
    </w:p>
    <w:p>
      <w:pPr>
        <w:pStyle w:val="ListBullet"/>
        <w:spacing w:before="20" w:after="40"/>
        <w:ind w:left="432"/>
      </w:pPr>
      <w:r>
        <w:rPr>
          <w:sz w:val="20"/>
        </w:rPr>
        <w:t>Compare scanned location (GPS from device or manual room selection) against expected location.</w:t>
      </w:r>
    </w:p>
    <w:p>
      <w:pPr>
        <w:pStyle w:val="ListBullet"/>
        <w:spacing w:before="20" w:after="40"/>
        <w:ind w:left="432"/>
      </w:pPr>
      <w:r>
        <w:rPr>
          <w:sz w:val="20"/>
        </w:rPr>
        <w:t>Flag discrepancies automatically; generate a real-time audit completion percentage as assets are scanned.</w:t>
      </w:r>
    </w:p>
    <w:p>
      <w:pPr>
        <w:pStyle w:val="ListBullet"/>
        <w:spacing w:before="20" w:after="40"/>
        <w:ind w:left="432"/>
      </w:pPr>
      <w:r>
        <w:rPr>
          <w:sz w:val="20"/>
        </w:rPr>
        <w:t>Link scan events to the AuditEvent log with clientIp, userAgent, and GPS coordinates.</w:t>
      </w:r>
    </w:p>
    <w:p>
      <w:pPr>
        <w:pStyle w:val="ListBullet"/>
        <w:spacing w:before="20" w:after="40"/>
        <w:ind w:left="432"/>
      </w:pPr>
      <w:r>
        <w:rPr>
          <w:sz w:val="20"/>
        </w:rPr>
        <w:t>Department managers receive a push notification when their department's audit is complete.</w:t>
      </w:r>
    </w:p>
    <w:p>
      <w:pPr>
        <w:spacing w:before="40" w:after="80"/>
      </w:pPr>
      <w:r>
        <w:rPr>
          <w:sz w:val="20"/>
        </w:rPr>
        <w:t>Impact domains: Compliance, Departments, Locations, IAM.</w:t>
      </w:r>
    </w:p>
    <w:p>
      <w:pPr>
        <w:spacing w:before="200" w:after="40"/>
      </w:pPr>
      <w:r>
        <w:rPr>
          <w:b/>
          <w:color w:val="0D7E8A"/>
          <w:sz w:val="22"/>
        </w:rPr>
        <w:t>E.  QR Code Lifecycle — Regeneration &amp; Revocation (IAM)</w:t>
      </w:r>
    </w:p>
    <w:p>
      <w:pPr>
        <w:pStyle w:val="ListBullet"/>
        <w:spacing w:before="20" w:after="40"/>
        <w:ind w:left="432"/>
      </w:pPr>
      <w:r>
        <w:rPr>
          <w:sz w:val="20"/>
        </w:rPr>
        <w:t>Auto-regenerate QR code on asset transfer (new location/department changes the encoded payload).</w:t>
      </w:r>
    </w:p>
    <w:p>
      <w:pPr>
        <w:pStyle w:val="ListBullet"/>
        <w:spacing w:before="20" w:after="40"/>
        <w:ind w:left="432"/>
      </w:pPr>
      <w:r>
        <w:rPr>
          <w:sz w:val="20"/>
        </w:rPr>
        <w:t>Revoke (invalidate) QR code when an asset is DISPOSED or RETIRED — rejected scan returns 410 Gone.</w:t>
      </w:r>
    </w:p>
    <w:p>
      <w:pPr>
        <w:pStyle w:val="ListBullet"/>
        <w:spacing w:before="20" w:after="40"/>
        <w:ind w:left="432"/>
      </w:pPr>
      <w:r>
        <w:rPr>
          <w:sz w:val="20"/>
        </w:rPr>
        <w:t>Maintain a QR revision history: version number, generated-at timestamp, reason for regeneration.</w:t>
      </w:r>
    </w:p>
    <w:p>
      <w:pPr>
        <w:pStyle w:val="ListBullet"/>
        <w:spacing w:before="20" w:after="40"/>
        <w:ind w:left="432"/>
      </w:pPr>
      <w:r>
        <w:rPr>
          <w:sz w:val="20"/>
        </w:rPr>
        <w:t>Require EDIT_ASSET permission to regenerate a QR code manually.</w:t>
      </w:r>
    </w:p>
    <w:p>
      <w:pPr>
        <w:spacing w:before="40" w:after="80"/>
      </w:pPr>
      <w:r>
        <w:rPr>
          <w:sz w:val="20"/>
        </w:rPr>
        <w:t>Impact domains: Asset, IAM, Compliance.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5C8A"/>
            <w:tcBorders>
              <w:top w:val="single" w:sz="0" w:space="0" w:color="0D5C8A"/>
              <w:left w:val="single" w:sz="0" w:space="0" w:color="0D5C8A"/>
              <w:bottom w:val="single" w:sz="0" w:space="0" w:color="0D5C8A"/>
              <w:right w:val="single" w:sz="0" w:space="0" w:color="0D5C8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3. Asset Lifecycle Tracker — Improvement Plan</w:t>
              <w:br/>
            </w:r>
            <w:r>
              <w:rPr>
                <w:color w:val="DDEEFF"/>
                <w:sz w:val="19"/>
              </w:rPr>
              <w:t>Goal: full-coverage lifecycle visibility from procurement request through end-of-life disposal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b/>
          <w:color w:val="1E6BB5"/>
          <w:sz w:val="26"/>
        </w:rPr>
        <w:t>3.1  Current Lifecycle States</w:t>
      </w:r>
    </w:p>
    <w:p>
      <w:pPr>
        <w:spacing w:before="40" w:after="80"/>
      </w:pPr>
      <w:r>
        <w:rPr>
          <w:sz w:val="20"/>
        </w:rPr>
        <w:t>The current 9-state enum (PENDING_PROCUREMENT, IN_STOCK, RESERVED, IN_USE, MAINTENANCE, UNDER_REPAIR, MISSING, DISPOSED, RETIRED) covers the essential transitions. Gaps exist in automation, alerting, stage-gate governance, and visual reporting.</w:t>
      </w:r>
    </w:p>
    <w:p>
      <w:pPr>
        <w:spacing w:before="280" w:after="60"/>
      </w:pPr>
      <w:r>
        <w:rPr>
          <w:b/>
          <w:color w:val="1E6BB5"/>
          <w:sz w:val="26"/>
        </w:rPr>
        <w:t>3.2  Enhancement Roadmap</w:t>
      </w:r>
    </w:p>
    <w:p>
      <w:pPr>
        <w:spacing w:before="200" w:after="40"/>
      </w:pPr>
      <w:r>
        <w:rPr>
          <w:b/>
          <w:color w:val="0D7E8A"/>
          <w:sz w:val="22"/>
        </w:rPr>
        <w:t>A.  Visual Lifecycle Timeline (Frontend)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Add a dedicated Lifecycle tab in the asset detail modal/page showing a vertical timeline of all events.</w:t>
      </w:r>
    </w:p>
    <w:p>
      <w:pPr>
        <w:pStyle w:val="ListBullet"/>
        <w:spacing w:before="20" w:after="40"/>
        <w:ind w:left="432"/>
      </w:pPr>
      <w:r>
        <w:rPr>
          <w:sz w:val="20"/>
        </w:rPr>
        <w:t>Each event node shows: event type (icon), actor (name + avatar), timestamp, before/after state.</w:t>
      </w:r>
    </w:p>
    <w:p>
      <w:pPr>
        <w:pStyle w:val="ListBullet"/>
        <w:spacing w:before="20" w:after="40"/>
        <w:ind w:left="432"/>
      </w:pPr>
      <w:r>
        <w:rPr>
          <w:sz w:val="20"/>
        </w:rPr>
        <w:t>Color-code nodes by event type: blue = status change, amber = maintenance, red = alert, green = disposal.</w:t>
      </w:r>
    </w:p>
    <w:p>
      <w:pPr>
        <w:pStyle w:val="ListBullet"/>
        <w:spacing w:before="20" w:after="40"/>
        <w:ind w:left="432"/>
      </w:pPr>
      <w:r>
        <w:rPr>
          <w:sz w:val="20"/>
        </w:rPr>
        <w:t>Include a compact 'health score' badge (0–100) derived from age, condition, maintenance compliance, and NBV.</w:t>
      </w:r>
    </w:p>
    <w:p>
      <w:pPr>
        <w:pStyle w:val="ListBullet"/>
        <w:spacing w:before="20" w:after="40"/>
        <w:ind w:left="432"/>
      </w:pPr>
      <w:r>
        <w:rPr>
          <w:sz w:val="20"/>
        </w:rPr>
        <w:t>Show projected lifecycle stages: estimated maintenance next due, warranty expiry, end-of-useful-life date.</w:t>
      </w:r>
    </w:p>
    <w:p>
      <w:pPr>
        <w:spacing w:before="40" w:after="80"/>
      </w:pPr>
      <w:r>
        <w:rPr>
          <w:sz w:val="20"/>
        </w:rPr>
        <w:t>Impact domains: Asset, Finance, Users.</w:t>
      </w:r>
    </w:p>
    <w:p>
      <w:pPr>
        <w:spacing w:before="200" w:after="40"/>
      </w:pPr>
      <w:r>
        <w:rPr>
          <w:b/>
          <w:color w:val="0D7E8A"/>
          <w:sz w:val="22"/>
        </w:rPr>
        <w:t>B.  Automated Status Transitions &amp; Business Rules (Backend)</w:t>
      </w:r>
    </w:p>
    <w:p>
      <w:pPr>
        <w:pStyle w:val="ListBullet"/>
        <w:spacing w:before="20" w:after="40"/>
        <w:ind w:left="432"/>
      </w:pPr>
      <w:r>
        <w:rPr>
          <w:sz w:val="20"/>
        </w:rPr>
        <w:t>Define a state-machine transition table — only valid transitions are permitted via the API: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Transition</w:t>
            </w:r>
          </w:p>
        </w:tc>
        <w:tc>
          <w:tcPr>
            <w:tcW w:type="dxa" w:w="67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Trigger Condition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PENDING_PROCUREMENT → IN_STOCK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the linked PurchaseOrder reaches DELIVERED status.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IN_STOCK → RESERVED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an asset is assigned to a user pending deployment.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RESERVED → IN_USE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on confirmed check-out (manual or QR scan).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IN_USE → MAINTENANCE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a MaintenanceRecord is created for the asset.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MAINTENANCE → IN_USE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the MaintenanceRecord status becomes COMPLETED.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ANY → MISSING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a physical audit flags the asset as not found.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MISSING → IN_USE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Triggered when a found scan or manual resolution is recorded.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IN_USE → DISPOSED / RETIRED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Requires DisposalRecord creation + approval from DISPOSE_ASSET role.</w:t>
            </w:r>
          </w:p>
        </w:tc>
      </w:tr>
    </w:tbl>
    <w:p>
      <w:pPr>
        <w:pStyle w:val="ListBullet"/>
        <w:spacing w:before="20" w:after="40"/>
        <w:ind w:left="432"/>
      </w:pPr>
      <w:r>
        <w:rPr>
          <w:sz w:val="20"/>
        </w:rPr>
        <w:t>Invalid transitions return HTTP 422 with a descriptive error message.</w:t>
      </w:r>
    </w:p>
    <w:p>
      <w:pPr>
        <w:pStyle w:val="ListBullet"/>
        <w:spacing w:before="20" w:after="40"/>
        <w:ind w:left="432"/>
      </w:pPr>
      <w:r>
        <w:rPr>
          <w:sz w:val="20"/>
        </w:rPr>
        <w:t>All automated transitions are logged as SYSTEM actor events in the AuditEvent table.</w:t>
      </w:r>
    </w:p>
    <w:p>
      <w:pPr>
        <w:spacing w:before="200" w:after="40"/>
      </w:pPr>
      <w:r>
        <w:rPr>
          <w:b/>
          <w:color w:val="0D7E8A"/>
          <w:sz w:val="22"/>
        </w:rPr>
        <w:t>C.  Lifecycle Alerts &amp; Notifications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Warranty Expiry Alerts: 90-day, 30-day, and 7-day email/in-app notifications to asset owner and org admin.</w:t>
      </w:r>
    </w:p>
    <w:p>
      <w:pPr>
        <w:pStyle w:val="ListBullet"/>
        <w:spacing w:before="20" w:after="40"/>
        <w:ind w:left="432"/>
      </w:pPr>
      <w:r>
        <w:rPr>
          <w:sz w:val="20"/>
        </w:rPr>
        <w:t>End-of-Useful-Life Alerts: notify department manager and finance when NBV falls below 10% of purchase cost.</w:t>
      </w:r>
    </w:p>
    <w:p>
      <w:pPr>
        <w:pStyle w:val="ListBullet"/>
        <w:spacing w:before="20" w:after="40"/>
        <w:ind w:left="432"/>
      </w:pPr>
      <w:r>
        <w:rPr>
          <w:sz w:val="20"/>
        </w:rPr>
        <w:t>Maintenance Overdue Escalation: escalate from ROLE_USER to ROLE_ORG_ADMIN if not actioned within 3 days.</w:t>
      </w:r>
    </w:p>
    <w:p>
      <w:pPr>
        <w:pStyle w:val="ListBullet"/>
        <w:spacing w:before="20" w:after="40"/>
        <w:ind w:left="432"/>
      </w:pPr>
      <w:r>
        <w:rPr>
          <w:sz w:val="20"/>
        </w:rPr>
        <w:t>Insurance Renewal: alert 60 days before insurancePolicyId expiry (requires adding expiryDate to the model).</w:t>
      </w:r>
    </w:p>
    <w:p>
      <w:pPr>
        <w:pStyle w:val="ListBullet"/>
        <w:spacing w:before="20" w:after="40"/>
        <w:ind w:left="432"/>
      </w:pPr>
      <w:r>
        <w:rPr>
          <w:sz w:val="20"/>
        </w:rPr>
        <w:t>Inactive Asset Detection: flag IN_STOCK assets with no activity for 90+ days for review.</w:t>
      </w:r>
    </w:p>
    <w:p>
      <w:pPr>
        <w:pStyle w:val="ListBullet"/>
        <w:spacing w:before="20" w:after="40"/>
        <w:ind w:left="432"/>
      </w:pPr>
      <w:r>
        <w:rPr>
          <w:sz w:val="20"/>
        </w:rPr>
        <w:t>Notification channels: in-app badge, email (configurable per user preference), webhook event.</w:t>
      </w:r>
    </w:p>
    <w:p>
      <w:pPr>
        <w:spacing w:before="40" w:after="80"/>
      </w:pPr>
      <w:r>
        <w:rPr>
          <w:sz w:val="20"/>
        </w:rPr>
        <w:t>Impact domains: Asset, Finance, Users, Company, Compliance.</w:t>
      </w:r>
    </w:p>
    <w:p>
      <w:pPr>
        <w:spacing w:before="200" w:after="40"/>
      </w:pPr>
      <w:r>
        <w:rPr>
          <w:b/>
          <w:color w:val="0D7E8A"/>
          <w:sz w:val="22"/>
        </w:rPr>
        <w:t>D.  Asset Check-In / Check-Out System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Add CheckoutRecord model: asset, assignedTo (User), checkedOutAt, expectedReturnDate, actualReturnDate, condition, notes.</w:t>
      </w:r>
    </w:p>
    <w:p>
      <w:pPr>
        <w:pStyle w:val="ListBullet"/>
        <w:spacing w:before="20" w:after="40"/>
        <w:ind w:left="432"/>
      </w:pPr>
      <w:r>
        <w:rPr>
          <w:sz w:val="20"/>
        </w:rPr>
        <w:t>Checkout workflow: RESERVED → checked-out (IN_USE). Return workflow: IN_USE → checked-in (IN_STOCK or RESERVED).</w:t>
      </w:r>
    </w:p>
    <w:p>
      <w:pPr>
        <w:pStyle w:val="ListBullet"/>
        <w:spacing w:before="20" w:after="40"/>
        <w:ind w:left="432"/>
      </w:pPr>
      <w:r>
        <w:rPr>
          <w:sz w:val="20"/>
        </w:rPr>
        <w:t>QR scan at checkout/check-in auto-populates the form (see QR Section 2.2.C).</w:t>
      </w:r>
    </w:p>
    <w:p>
      <w:pPr>
        <w:pStyle w:val="ListBullet"/>
        <w:spacing w:before="20" w:after="40"/>
        <w:ind w:left="432"/>
      </w:pPr>
      <w:r>
        <w:rPr>
          <w:sz w:val="20"/>
        </w:rPr>
        <w:t>Overdue returns trigger escalation alerts to department manager and asset admin.</w:t>
      </w:r>
    </w:p>
    <w:p>
      <w:pPr>
        <w:pStyle w:val="ListBullet"/>
        <w:spacing w:before="20" w:after="40"/>
        <w:ind w:left="432"/>
      </w:pPr>
      <w:r>
        <w:rPr>
          <w:sz w:val="20"/>
        </w:rPr>
        <w:t>Reports: utilisation rate per asset, per department, per location.</w:t>
      </w:r>
    </w:p>
    <w:p>
      <w:pPr>
        <w:spacing w:before="40" w:after="80"/>
      </w:pPr>
      <w:r>
        <w:rPr>
          <w:sz w:val="20"/>
        </w:rPr>
        <w:t>Impact domains: Asset, Users, Departments, Locations, IAM.</w:t>
      </w:r>
    </w:p>
    <w:p>
      <w:pPr>
        <w:spacing w:before="200" w:after="40"/>
      </w:pPr>
      <w:r>
        <w:rPr>
          <w:b/>
          <w:color w:val="0D7E8A"/>
          <w:sz w:val="22"/>
        </w:rPr>
        <w:t>E.  Asset Bundling — Parent / Child Relationships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Add parentAsset (ManyToOne: Asset) and childAssets (OneToMany: Set&lt;Asset&gt;) to the Asset model.</w:t>
      </w:r>
    </w:p>
    <w:p>
      <w:pPr>
        <w:pStyle w:val="ListBullet"/>
        <w:spacing w:before="20" w:after="40"/>
        <w:ind w:left="432"/>
      </w:pPr>
      <w:r>
        <w:rPr>
          <w:sz w:val="20"/>
        </w:rPr>
        <w:t>Use cases: laptop + docking station + monitor as a bundle; server + attached storage; vehicle + accessories.</w:t>
      </w:r>
    </w:p>
    <w:p>
      <w:pPr>
        <w:pStyle w:val="ListBullet"/>
        <w:spacing w:before="20" w:after="40"/>
        <w:ind w:left="432"/>
      </w:pPr>
      <w:r>
        <w:rPr>
          <w:sz w:val="20"/>
        </w:rPr>
        <w:t>Bundle-level operations: transfer bundle (moves all children), dispose bundle, check out bundle.</w:t>
      </w:r>
    </w:p>
    <w:p>
      <w:pPr>
        <w:pStyle w:val="ListBullet"/>
        <w:spacing w:before="20" w:after="40"/>
        <w:ind w:left="432"/>
      </w:pPr>
      <w:r>
        <w:rPr>
          <w:sz w:val="20"/>
        </w:rPr>
        <w:t>Bundle health score aggregates across all children; maintenance schedule tracks each component independently.</w:t>
      </w:r>
    </w:p>
    <w:p>
      <w:pPr>
        <w:pStyle w:val="ListBullet"/>
        <w:spacing w:before="20" w:after="40"/>
        <w:ind w:left="432"/>
      </w:pPr>
      <w:r>
        <w:rPr>
          <w:sz w:val="20"/>
        </w:rPr>
        <w:t>Frontend: expandable tree view in asset list; breadcrumb trail in asset detail showing bundle hierarchy.</w:t>
      </w:r>
    </w:p>
    <w:p>
      <w:pPr>
        <w:spacing w:before="40" w:after="80"/>
      </w:pPr>
      <w:r>
        <w:rPr>
          <w:sz w:val="20"/>
        </w:rPr>
        <w:t>Impact domains: Asset, Departments, Finance.</w:t>
      </w:r>
    </w:p>
    <w:p>
      <w:pPr>
        <w:spacing w:before="200" w:after="40"/>
      </w:pPr>
      <w:r>
        <w:rPr>
          <w:b/>
          <w:color w:val="0D7E8A"/>
          <w:sz w:val="22"/>
        </w:rPr>
        <w:t>F.  End-of-Life Planning Dashboard (Finance + Compliance)</w:t>
      </w:r>
    </w:p>
    <w:p>
      <w:pPr>
        <w:pStyle w:val="ListBullet"/>
        <w:spacing w:before="20" w:after="40"/>
        <w:ind w:left="432"/>
      </w:pPr>
      <w:r>
        <w:rPr>
          <w:sz w:val="20"/>
        </w:rPr>
        <w:t>A dedicated End-of-Life module listing all assets approaching RETIRED status within a configurable window.</w:t>
      </w:r>
    </w:p>
    <w:p>
      <w:pPr>
        <w:pStyle w:val="ListBullet"/>
        <w:spacing w:before="20" w:after="40"/>
        <w:ind w:left="432"/>
      </w:pPr>
      <w:r>
        <w:rPr>
          <w:sz w:val="20"/>
        </w:rPr>
        <w:t>Columns: asset name, department, purchase date, useful life end date, current NBV, recommended action.</w:t>
      </w:r>
    </w:p>
    <w:p>
      <w:pPr>
        <w:pStyle w:val="ListBullet"/>
        <w:spacing w:before="20" w:after="40"/>
        <w:ind w:left="432"/>
      </w:pPr>
      <w:r>
        <w:rPr>
          <w:sz w:val="20"/>
        </w:rPr>
        <w:t>Recommended actions: Renew (extend useful life), Replace (trigger new PO), Donate, Scrap.</w:t>
      </w:r>
    </w:p>
    <w:p>
      <w:pPr>
        <w:pStyle w:val="ListBullet"/>
        <w:spacing w:before="20" w:after="40"/>
        <w:ind w:left="432"/>
      </w:pPr>
      <w:r>
        <w:rPr>
          <w:sz w:val="20"/>
        </w:rPr>
        <w:t>Budget impact preview: estimated replacement cost aggregated by department and fiscal quarter.</w:t>
      </w:r>
    </w:p>
    <w:p>
      <w:pPr>
        <w:pStyle w:val="ListBullet"/>
        <w:spacing w:before="20" w:after="40"/>
        <w:ind w:left="432"/>
      </w:pPr>
      <w:r>
        <w:rPr>
          <w:sz w:val="20"/>
        </w:rPr>
        <w:t>Compliance gate: assets cannot be DISPOSED without a completed DisposalRecord and an approver signature.</w:t>
      </w:r>
    </w:p>
    <w:p>
      <w:pPr>
        <w:pStyle w:val="ListBullet"/>
        <w:spacing w:before="20" w:after="40"/>
        <w:ind w:left="432"/>
      </w:pPr>
      <w:r>
        <w:rPr>
          <w:sz w:val="20"/>
        </w:rPr>
        <w:t>Export as XLSX or PDF for board / finance committee reporting.</w:t>
      </w:r>
    </w:p>
    <w:p>
      <w:pPr>
        <w:spacing w:before="40" w:after="80"/>
      </w:pPr>
      <w:r>
        <w:rPr>
          <w:sz w:val="20"/>
        </w:rPr>
        <w:t>Impact domains: Asset, Finance, Departments, Compliance.</w:t>
      </w:r>
    </w:p>
    <w:p>
      <w:pPr>
        <w:spacing w:before="200" w:after="40"/>
      </w:pPr>
      <w:r>
        <w:rPr>
          <w:b/>
          <w:color w:val="0D7E8A"/>
          <w:sz w:val="22"/>
        </w:rPr>
        <w:t>G.  Lease &amp; Rental Asset Tracking (Finance)</w:t>
      </w:r>
    </w:p>
    <w:p>
      <w:pPr>
        <w:pStyle w:val="ListBullet"/>
        <w:spacing w:before="20" w:after="40"/>
        <w:ind w:left="432"/>
      </w:pPr>
      <w:r>
        <w:rPr>
          <w:sz w:val="20"/>
        </w:rPr>
        <w:t>Add procurementType extension: LEASE and RENTAL alongside existing CAPEX / OPEX.</w:t>
      </w:r>
    </w:p>
    <w:p>
      <w:pPr>
        <w:pStyle w:val="ListBullet"/>
        <w:spacing w:before="20" w:after="40"/>
        <w:ind w:left="432"/>
      </w:pPr>
      <w:r>
        <w:rPr>
          <w:sz w:val="20"/>
        </w:rPr>
        <w:t>New LeaseRecord model: asset, lessor (Supplier), startDate, endDate, monthlyPayment, autoRenew, noticeperiod.</w:t>
      </w:r>
    </w:p>
    <w:p>
      <w:pPr>
        <w:pStyle w:val="ListBullet"/>
        <w:spacing w:before="20" w:after="40"/>
        <w:ind w:left="432"/>
      </w:pPr>
      <w:r>
        <w:rPr>
          <w:sz w:val="20"/>
        </w:rPr>
        <w:t>Alerts: lease expiry (90/30/7 days), renewal deadline, lessor contact details.</w:t>
      </w:r>
    </w:p>
    <w:p>
      <w:pPr>
        <w:pStyle w:val="ListBullet"/>
        <w:spacing w:before="20" w:after="40"/>
        <w:ind w:left="432"/>
      </w:pPr>
      <w:r>
        <w:rPr>
          <w:sz w:val="20"/>
        </w:rPr>
        <w:t>Financial view: total committed lease cost, monthly lease liability, breakdown by department.</w:t>
      </w:r>
    </w:p>
    <w:p>
      <w:pPr>
        <w:spacing w:before="40" w:after="80"/>
      </w:pPr>
      <w:r>
        <w:rPr>
          <w:sz w:val="20"/>
        </w:rPr>
        <w:t>Impact domains: Asset, Finance, Company.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5C3A"/>
            <w:tcBorders>
              <w:top w:val="single" w:sz="0" w:space="0" w:color="0A5C3A"/>
              <w:left w:val="single" w:sz="0" w:space="0" w:color="0A5C3A"/>
              <w:bottom w:val="single" w:sz="0" w:space="0" w:color="0A5C3A"/>
              <w:right w:val="single" w:sz="0" w:space="0" w:color="0A5C3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4. Expense &amp; Finance Tracker — Improvement Plan</w:t>
              <w:br/>
            </w:r>
            <w:r>
              <w:rPr>
                <w:color w:val="DDEEFF"/>
                <w:sz w:val="19"/>
              </w:rPr>
              <w:t>Goal: complete financial lifecycle visibility from procurement budget to end-of-life disposal recovery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b/>
          <w:color w:val="1E6BB5"/>
          <w:sz w:val="26"/>
        </w:rPr>
        <w:t>4.1  Current Limitations</w:t>
      </w:r>
    </w:p>
    <w:p>
      <w:pPr>
        <w:pStyle w:val="ListBullet"/>
        <w:spacing w:before="20" w:after="40"/>
        <w:ind w:left="432"/>
      </w:pPr>
      <w:r>
        <w:rPr>
          <w:sz w:val="20"/>
        </w:rPr>
        <w:t>Budget.spentAmount is only incremented manually via recordSpend() — no automated link to approved POs.</w:t>
      </w:r>
    </w:p>
    <w:p>
      <w:pPr>
        <w:pStyle w:val="ListBullet"/>
        <w:spacing w:before="20" w:after="40"/>
        <w:ind w:left="432"/>
      </w:pPr>
      <w:r>
        <w:rPr>
          <w:sz w:val="20"/>
        </w:rPr>
        <w:t>No multi-currency consolidation: totalAssetValue mixes currencies without FX conversion.</w:t>
      </w:r>
    </w:p>
    <w:p>
      <w:pPr>
        <w:pStyle w:val="ListBullet"/>
        <w:spacing w:before="20" w:after="40"/>
        <w:ind w:left="432"/>
      </w:pPr>
      <w:r>
        <w:rPr>
          <w:sz w:val="20"/>
        </w:rPr>
        <w:t>Total Cost of Ownership (TCO) not calculated: purchase cost + maintenance costs + insurance + disposal are not summed.</w:t>
      </w:r>
    </w:p>
    <w:p>
      <w:pPr>
        <w:pStyle w:val="ListBullet"/>
        <w:spacing w:before="20" w:after="40"/>
        <w:ind w:left="432"/>
      </w:pPr>
      <w:r>
        <w:rPr>
          <w:sz w:val="20"/>
        </w:rPr>
        <w:t>No budget forecasting or trend projection beyond the current period.</w:t>
      </w:r>
    </w:p>
    <w:p>
      <w:pPr>
        <w:pStyle w:val="ListBullet"/>
        <w:spacing w:before="20" w:after="40"/>
        <w:ind w:left="432"/>
      </w:pPr>
      <w:r>
        <w:rPr>
          <w:sz w:val="20"/>
        </w:rPr>
        <w:t>No expense approval workflow for ad-hoc spending outside of the PO process.</w:t>
      </w:r>
    </w:p>
    <w:p>
      <w:pPr>
        <w:pStyle w:val="ListBullet"/>
        <w:spacing w:before="20" w:after="40"/>
        <w:ind w:left="432"/>
      </w:pPr>
      <w:r>
        <w:rPr>
          <w:sz w:val="20"/>
        </w:rPr>
        <w:t>No integration hook for external ERP / accounting systems (SAP, QuickBooks, Xero).</w:t>
      </w:r>
    </w:p>
    <w:p>
      <w:pPr>
        <w:spacing w:before="280" w:after="60"/>
      </w:pPr>
      <w:r>
        <w:rPr>
          <w:b/>
          <w:color w:val="1E6BB5"/>
          <w:sz w:val="26"/>
        </w:rPr>
        <w:t>4.2  Enhancement Roadmap</w:t>
      </w:r>
    </w:p>
    <w:p>
      <w:pPr>
        <w:spacing w:before="200" w:after="40"/>
      </w:pPr>
      <w:r>
        <w:rPr>
          <w:b/>
          <w:color w:val="0D7E8A"/>
          <w:sz w:val="22"/>
        </w:rPr>
        <w:t>A.  Automated Budget Consumption Tracking (Backend)</w:t>
      </w:r>
    </w:p>
    <w:p>
      <w:pPr>
        <w:pStyle w:val="ListBullet"/>
        <w:spacing w:before="20" w:after="40"/>
        <w:ind w:left="432"/>
      </w:pPr>
      <w:r>
        <w:rPr>
          <w:sz w:val="20"/>
        </w:rPr>
        <w:t>When a PurchaseOrder reaches APPROVED status, automatically deduct the PO totalAmount from the linked Budget.</w:t>
      </w:r>
    </w:p>
    <w:p>
      <w:pPr>
        <w:pStyle w:val="ListBullet"/>
        <w:spacing w:before="20" w:after="40"/>
        <w:ind w:left="432"/>
      </w:pPr>
      <w:r>
        <w:rPr>
          <w:sz w:val="20"/>
        </w:rPr>
        <w:t>When a MaintenanceRecord is created with a cost field, auto-charge to the department's active maintenance budget.</w:t>
      </w:r>
    </w:p>
    <w:p>
      <w:pPr>
        <w:pStyle w:val="ListBullet"/>
        <w:spacing w:before="20" w:after="40"/>
        <w:ind w:left="432"/>
      </w:pPr>
      <w:r>
        <w:rPr>
          <w:sz w:val="20"/>
        </w:rPr>
        <w:t>When a DisposalRecord includes saleValue, credit the realised value back to the department budget.</w:t>
      </w:r>
    </w:p>
    <w:p>
      <w:pPr>
        <w:pStyle w:val="ListBullet"/>
        <w:spacing w:before="20" w:after="40"/>
        <w:ind w:left="432"/>
      </w:pPr>
      <w:r>
        <w:rPr>
          <w:sz w:val="20"/>
        </w:rPr>
        <w:t>Budget alert thresholds (configurable): 70% consumed = warning; 90% = critical alert to manager + finance.</w:t>
      </w:r>
    </w:p>
    <w:p>
      <w:pPr>
        <w:pStyle w:val="ListBullet"/>
        <w:spacing w:before="20" w:after="40"/>
        <w:ind w:left="432"/>
      </w:pPr>
      <w:r>
        <w:rPr>
          <w:sz w:val="20"/>
        </w:rPr>
        <w:t>Budget EXCEEDED status: lock further PO creation for that department unless escalated with APPROVE_BUDGET role.</w:t>
      </w:r>
    </w:p>
    <w:p>
      <w:pPr>
        <w:spacing w:before="40" w:after="80"/>
      </w:pPr>
      <w:r>
        <w:rPr>
          <w:sz w:val="20"/>
        </w:rPr>
        <w:t>Impact domains: Finance, Departments, Users, IAM.</w:t>
      </w:r>
    </w:p>
    <w:p>
      <w:pPr>
        <w:spacing w:before="200" w:after="40"/>
      </w:pPr>
      <w:r>
        <w:rPr>
          <w:b/>
          <w:color w:val="0D7E8A"/>
          <w:sz w:val="22"/>
        </w:rPr>
        <w:t>B.  Total Cost of Ownership (TCO) Calculator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Expose GET /assets/{id}/tco returning a structured breakdown of all costs attributed to the asset: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Calculation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Acquisition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purchaseCost from the Asset record.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Maintenance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Sum of all MaintenanceRecord.cost entries for the asset.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Insurance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Annual insurance premium × asset age in years (requires insurance cost field).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Downtime Cost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Configurable cost-per-day × sum of days in MAINTENANCE/UNDER_REPAIR status.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Disposal Recovery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saleValue from the DisposalRecord (subtracted from TCO).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Net TCO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Acquisition + Maintenance + Insurance + Downtime − Disposal Recovery.</w:t>
            </w:r>
          </w:p>
        </w:tc>
      </w:tr>
    </w:tbl>
    <w:p>
      <w:pPr>
        <w:pStyle w:val="ListBullet"/>
        <w:spacing w:before="20" w:after="40"/>
        <w:ind w:left="432"/>
      </w:pPr>
      <w:r>
        <w:rPr>
          <w:sz w:val="20"/>
        </w:rPr>
        <w:t>TCO shown on asset detail page alongside NBV and depreciation summary.</w:t>
      </w:r>
    </w:p>
    <w:p>
      <w:pPr>
        <w:pStyle w:val="ListBullet"/>
        <w:spacing w:before="20" w:after="40"/>
        <w:ind w:left="432"/>
      </w:pPr>
      <w:r>
        <w:rPr>
          <w:sz w:val="20"/>
        </w:rPr>
        <w:t>Department-level TCO report aggregating across all assets in the department.</w:t>
      </w:r>
    </w:p>
    <w:p>
      <w:pPr>
        <w:pStyle w:val="ListBullet"/>
        <w:spacing w:before="20" w:after="40"/>
        <w:ind w:left="432"/>
      </w:pPr>
      <w:r>
        <w:rPr>
          <w:sz w:val="20"/>
        </w:rPr>
        <w:t>Analytics widget: top 10 highest TCO assets — useful for replacement prioritisation.</w:t>
      </w:r>
    </w:p>
    <w:p>
      <w:pPr>
        <w:spacing w:before="40" w:after="80"/>
      </w:pPr>
      <w:r>
        <w:rPr>
          <w:sz w:val="20"/>
        </w:rPr>
        <w:t>Impact domains: Finance, Asset, Departments.</w:t>
      </w:r>
    </w:p>
    <w:p>
      <w:pPr>
        <w:spacing w:before="200" w:after="40"/>
      </w:pPr>
      <w:r>
        <w:rPr>
          <w:b/>
          <w:color w:val="0D7E8A"/>
          <w:sz w:val="22"/>
        </w:rPr>
        <w:t>C.  Multi-Currency Support &amp; FX Consolidation (Backend)</w:t>
      </w:r>
    </w:p>
    <w:p>
      <w:pPr>
        <w:pStyle w:val="ListBullet"/>
        <w:spacing w:before="20" w:after="40"/>
        <w:ind w:left="432"/>
      </w:pPr>
      <w:r>
        <w:rPr>
          <w:sz w:val="20"/>
        </w:rPr>
        <w:t>Add an ExchangeRate model: baseCurrency, targetCurrency, rate, effectiveDate, source (manual/API).</w:t>
      </w:r>
    </w:p>
    <w:p>
      <w:pPr>
        <w:pStyle w:val="ListBullet"/>
        <w:spacing w:before="20" w:after="40"/>
        <w:ind w:left="432"/>
      </w:pPr>
      <w:r>
        <w:rPr>
          <w:sz w:val="20"/>
        </w:rPr>
        <w:t>Add a configurable reporting currency at the Organisation level (e.g. GHS, USD, EUR).</w:t>
      </w:r>
    </w:p>
    <w:p>
      <w:pPr>
        <w:pStyle w:val="ListBullet"/>
        <w:spacing w:before="20" w:after="40"/>
        <w:ind w:left="432"/>
      </w:pPr>
      <w:r>
        <w:rPr>
          <w:sz w:val="20"/>
        </w:rPr>
        <w:t>All monetary amounts stored in original currency; converted on read using the closest effective-date rate.</w:t>
      </w:r>
    </w:p>
    <w:p>
      <w:pPr>
        <w:pStyle w:val="ListBullet"/>
        <w:spacing w:before="20" w:after="40"/>
        <w:ind w:left="432"/>
      </w:pPr>
      <w:r>
        <w:rPr>
          <w:sz w:val="20"/>
        </w:rPr>
        <w:t>Dashboard and analytics totals display in the reporting currency with a tooltip showing original values.</w:t>
      </w:r>
    </w:p>
    <w:p>
      <w:pPr>
        <w:pStyle w:val="ListBullet"/>
        <w:spacing w:before="20" w:after="40"/>
        <w:ind w:left="432"/>
      </w:pPr>
      <w:r>
        <w:rPr>
          <w:sz w:val="20"/>
        </w:rPr>
        <w:t>FX rate import: manual entry by finance admin or automated pull from a configurable rate API.</w:t>
      </w:r>
    </w:p>
    <w:p>
      <w:pPr>
        <w:pStyle w:val="ListBullet"/>
        <w:spacing w:before="20" w:after="40"/>
        <w:ind w:left="432"/>
      </w:pPr>
      <w:r>
        <w:rPr>
          <w:sz w:val="20"/>
        </w:rPr>
        <w:t>Compliance note: preserve original purchase currency and amount for audit immutability.</w:t>
      </w:r>
    </w:p>
    <w:p>
      <w:pPr>
        <w:spacing w:before="40" w:after="80"/>
      </w:pPr>
      <w:r>
        <w:rPr>
          <w:sz w:val="20"/>
        </w:rPr>
        <w:t>Impact domains: Finance, Company, Compliance.</w:t>
      </w:r>
    </w:p>
    <w:p>
      <w:pPr>
        <w:spacing w:before="200" w:after="40"/>
      </w:pPr>
      <w:r>
        <w:rPr>
          <w:b/>
          <w:color w:val="0D7E8A"/>
          <w:sz w:val="22"/>
        </w:rPr>
        <w:t>D.  Budget Forecasting &amp; Spend Projection (Analytics)</w:t>
      </w:r>
    </w:p>
    <w:p>
      <w:pPr>
        <w:pStyle w:val="ListBullet"/>
        <w:spacing w:before="20" w:after="40"/>
        <w:ind w:left="432"/>
      </w:pPr>
      <w:r>
        <w:rPr>
          <w:sz w:val="20"/>
        </w:rPr>
        <w:t>Forecast remaining spend for the current budget period using a linear burn-rate model.</w:t>
      </w:r>
    </w:p>
    <w:p>
      <w:pPr>
        <w:pStyle w:val="ListBullet"/>
        <w:spacing w:before="20" w:after="40"/>
        <w:ind w:left="432"/>
      </w:pPr>
      <w:r>
        <w:rPr>
          <w:sz w:val="20"/>
        </w:rPr>
        <w:t>Chart: actual spend vs. budget line vs. projected spend-to-period-end.</w:t>
      </w:r>
    </w:p>
    <w:p>
      <w:pPr>
        <w:pStyle w:val="ListBullet"/>
        <w:spacing w:before="20" w:after="40"/>
        <w:ind w:left="432"/>
      </w:pPr>
      <w:r>
        <w:rPr>
          <w:sz w:val="20"/>
        </w:rPr>
        <w:t>Scenario modelling: what-if sliders for planned POs and maintenance events on the budget balance.</w:t>
      </w:r>
    </w:p>
    <w:p>
      <w:pPr>
        <w:pStyle w:val="ListBullet"/>
        <w:spacing w:before="20" w:after="40"/>
        <w:ind w:left="432"/>
      </w:pPr>
      <w:r>
        <w:rPr>
          <w:sz w:val="20"/>
        </w:rPr>
        <w:t>Carry-forward calculation: unused budget balance at period end, with configurable carry-forward rules.</w:t>
      </w:r>
    </w:p>
    <w:p>
      <w:pPr>
        <w:pStyle w:val="ListBullet"/>
        <w:spacing w:before="20" w:after="40"/>
        <w:ind w:left="432"/>
      </w:pPr>
      <w:r>
        <w:rPr>
          <w:sz w:val="20"/>
        </w:rPr>
        <w:t>Fiscal year budget planner: duplicate last year's budgets with a configurable inflation factor.</w:t>
      </w:r>
    </w:p>
    <w:p>
      <w:pPr>
        <w:pStyle w:val="ListBullet"/>
        <w:spacing w:before="20" w:after="40"/>
        <w:ind w:left="432"/>
      </w:pPr>
      <w:r>
        <w:rPr>
          <w:sz w:val="20"/>
        </w:rPr>
        <w:t>Department budget comparison table: budget vs. actual vs. forecast for all departments in one view.</w:t>
      </w:r>
    </w:p>
    <w:p>
      <w:pPr>
        <w:spacing w:before="40" w:after="80"/>
      </w:pPr>
      <w:r>
        <w:rPr>
          <w:sz w:val="20"/>
        </w:rPr>
        <w:t>Impact domains: Finance, Departments, Company.</w:t>
      </w:r>
    </w:p>
    <w:p>
      <w:pPr>
        <w:spacing w:before="200" w:after="40"/>
      </w:pPr>
      <w:r>
        <w:rPr>
          <w:b/>
          <w:color w:val="0D7E8A"/>
          <w:sz w:val="22"/>
        </w:rPr>
        <w:t>E.  Ad-Hoc Expense Approval Workflow (Backend + 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New Expense model: amount, currency, category (maintenance, travel, supplies, other), submittedBy (User), approvedBy (User), receiptUrl, linkedAsset (optional), linkedBudget, status (DRAFT, SUBMITTED, APPROVED, REJECTED).</w:t>
      </w:r>
    </w:p>
    <w:p>
      <w:pPr>
        <w:pStyle w:val="ListBullet"/>
        <w:spacing w:before="20" w:after="40"/>
        <w:ind w:left="432"/>
      </w:pPr>
      <w:r>
        <w:rPr>
          <w:sz w:val="20"/>
        </w:rPr>
        <w:t>Submission flow: any user can submit an expense; routed to their department manager for approval.</w:t>
      </w:r>
    </w:p>
    <w:p>
      <w:pPr>
        <w:pStyle w:val="ListBullet"/>
        <w:spacing w:before="20" w:after="40"/>
        <w:ind w:left="432"/>
      </w:pPr>
      <w:r>
        <w:rPr>
          <w:sz w:val="20"/>
        </w:rPr>
        <w:t>Over-threshold escalation: expenses above a configurable limit escalate to ROLE_ORG_ADMIN.</w:t>
      </w:r>
    </w:p>
    <w:p>
      <w:pPr>
        <w:pStyle w:val="ListBullet"/>
        <w:spacing w:before="20" w:after="40"/>
        <w:ind w:left="432"/>
      </w:pPr>
      <w:r>
        <w:rPr>
          <w:sz w:val="20"/>
        </w:rPr>
        <w:t>Approved expenses automatically charge against the linked budget (same mechanism as PO auto-deduction).</w:t>
      </w:r>
    </w:p>
    <w:p>
      <w:pPr>
        <w:pStyle w:val="ListBullet"/>
        <w:spacing w:before="20" w:after="40"/>
        <w:ind w:left="432"/>
      </w:pPr>
      <w:r>
        <w:rPr>
          <w:sz w:val="20"/>
        </w:rPr>
        <w:t>Audit trail: all approval decisions logged with timestamp, approver, and optional comment.</w:t>
      </w:r>
    </w:p>
    <w:p>
      <w:pPr>
        <w:pStyle w:val="ListBullet"/>
        <w:spacing w:before="20" w:after="40"/>
        <w:ind w:left="432"/>
      </w:pPr>
      <w:r>
        <w:rPr>
          <w:sz w:val="20"/>
        </w:rPr>
        <w:t>Mobile-friendly expense submission form with receipt photo upload via camera.</w:t>
      </w:r>
    </w:p>
    <w:p>
      <w:pPr>
        <w:spacing w:before="40" w:after="80"/>
      </w:pPr>
      <w:r>
        <w:rPr>
          <w:sz w:val="20"/>
        </w:rPr>
        <w:t>Impact domains: Finance, Users, Departments, IAM, Compliance.</w:t>
      </w:r>
    </w:p>
    <w:p>
      <w:pPr>
        <w:spacing w:before="200" w:after="40"/>
      </w:pPr>
      <w:r>
        <w:rPr>
          <w:b/>
          <w:color w:val="0D7E8A"/>
          <w:sz w:val="22"/>
        </w:rPr>
        <w:t>F.  Department-Level Financial Dashboard (Frontend)</w:t>
      </w:r>
    </w:p>
    <w:p>
      <w:pPr>
        <w:pStyle w:val="ListBullet"/>
        <w:spacing w:before="20" w:after="40"/>
        <w:ind w:left="432"/>
      </w:pPr>
      <w:r>
        <w:rPr>
          <w:sz w:val="20"/>
        </w:rPr>
        <w:t>A dedicated finance view per department showing: active budgets with utilisation bars, open POs, maintenance spend YTD, top assets by TCO, and upcoming planned expenses.</w:t>
      </w:r>
    </w:p>
    <w:p>
      <w:pPr>
        <w:pStyle w:val="ListBullet"/>
        <w:spacing w:before="20" w:after="40"/>
        <w:ind w:left="432"/>
      </w:pPr>
      <w:r>
        <w:rPr>
          <w:sz w:val="20"/>
        </w:rPr>
        <w:t>Only accessible to department manager, finance admin, and ROLE_ORG_ADMIN.</w:t>
      </w:r>
    </w:p>
    <w:p>
      <w:pPr>
        <w:pStyle w:val="ListBullet"/>
        <w:spacing w:before="20" w:after="40"/>
        <w:ind w:left="432"/>
      </w:pPr>
      <w:r>
        <w:rPr>
          <w:sz w:val="20"/>
        </w:rPr>
        <w:t>Export to PDF or XLSX for monthly management reporting.</w:t>
      </w:r>
    </w:p>
    <w:p>
      <w:pPr>
        <w:pStyle w:val="ListBullet"/>
        <w:spacing w:before="20" w:after="40"/>
        <w:ind w:left="432"/>
      </w:pPr>
      <w:r>
        <w:rPr>
          <w:sz w:val="20"/>
        </w:rPr>
        <w:t>Compare current period against previous period (MoM, QoQ, YoY) with percentage change indicators.</w:t>
      </w:r>
    </w:p>
    <w:p>
      <w:pPr>
        <w:spacing w:before="40" w:after="80"/>
      </w:pPr>
      <w:r>
        <w:rPr>
          <w:sz w:val="20"/>
        </w:rPr>
        <w:t>Impact domains: Finance, Departments, Users, IAM.</w:t>
      </w:r>
    </w:p>
    <w:p>
      <w:pPr>
        <w:spacing w:before="200" w:after="40"/>
      </w:pPr>
      <w:r>
        <w:rPr>
          <w:b/>
          <w:color w:val="0D7E8A"/>
          <w:sz w:val="22"/>
        </w:rPr>
        <w:t>G.  External Accounting Integration Hooks (Backend)</w:t>
      </w:r>
    </w:p>
    <w:p>
      <w:pPr>
        <w:pStyle w:val="ListBullet"/>
        <w:spacing w:before="20" w:after="40"/>
        <w:ind w:left="432"/>
      </w:pPr>
      <w:r>
        <w:rPr>
          <w:sz w:val="20"/>
        </w:rPr>
        <w:t>Expose a standardised webhook payload on the following finance events:</w:t>
      </w:r>
    </w:p>
    <w:p>
      <w:pPr>
        <w:pStyle w:val="ListBullet"/>
        <w:spacing w:before="20" w:after="40"/>
        <w:ind w:left="720"/>
      </w:pPr>
      <w:r>
        <w:rPr>
          <w:sz w:val="20"/>
        </w:rPr>
        <w:t>PO_APPROVED — PO number, amount, supplier, department, GL cost centre.</w:t>
      </w:r>
    </w:p>
    <w:p>
      <w:pPr>
        <w:pStyle w:val="ListBullet"/>
        <w:spacing w:before="20" w:after="40"/>
        <w:ind w:left="720"/>
      </w:pPr>
      <w:r>
        <w:rPr>
          <w:sz w:val="20"/>
        </w:rPr>
        <w:t>BUDGET_EXCEEDED — budget ID, department, overage amount.</w:t>
      </w:r>
    </w:p>
    <w:p>
      <w:pPr>
        <w:pStyle w:val="ListBullet"/>
        <w:spacing w:before="20" w:after="40"/>
        <w:ind w:left="720"/>
      </w:pPr>
      <w:r>
        <w:rPr>
          <w:sz w:val="20"/>
        </w:rPr>
        <w:t>ASSET_DISPOSED — asset ID, disposal method, sale value, date.</w:t>
      </w:r>
    </w:p>
    <w:p>
      <w:pPr>
        <w:pStyle w:val="ListBullet"/>
        <w:spacing w:before="20" w:after="40"/>
        <w:ind w:left="720"/>
      </w:pPr>
      <w:r>
        <w:rPr>
          <w:sz w:val="20"/>
        </w:rPr>
        <w:t>EXPENSE_APPROVED — expense ID, amount, category, cost centre.</w:t>
      </w:r>
    </w:p>
    <w:p>
      <w:pPr>
        <w:pStyle w:val="ListBullet"/>
        <w:spacing w:before="20" w:after="40"/>
        <w:ind w:left="720"/>
      </w:pPr>
      <w:r>
        <w:rPr>
          <w:sz w:val="20"/>
        </w:rPr>
        <w:t>DEPRECIATION_POSTED — asset ID, monthly depreciation amount, NBV.</w:t>
      </w:r>
    </w:p>
    <w:p>
      <w:pPr>
        <w:pStyle w:val="ListBullet"/>
        <w:spacing w:before="20" w:after="40"/>
        <w:ind w:left="432"/>
      </w:pPr>
      <w:r>
        <w:rPr>
          <w:sz w:val="20"/>
        </w:rPr>
        <w:t>Receiving system (SAP, QuickBooks, Xero, etc.) can subscribe via the existing Webhook model.</w:t>
      </w:r>
    </w:p>
    <w:p>
      <w:pPr>
        <w:pStyle w:val="ListBullet"/>
        <w:spacing w:before="20" w:after="40"/>
        <w:ind w:left="432"/>
      </w:pPr>
      <w:r>
        <w:rPr>
          <w:sz w:val="20"/>
        </w:rPr>
        <w:t>Add an accounting_reference field to Budget, PurchaseOrder, and Asset for GL code round-tripping.</w:t>
      </w:r>
    </w:p>
    <w:p>
      <w:pPr>
        <w:spacing w:before="40" w:after="80"/>
      </w:pPr>
      <w:r>
        <w:rPr>
          <w:sz w:val="20"/>
        </w:rPr>
        <w:t>Impact domains: Finance, Company, Compliance.</w:t>
      </w: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D1A8A"/>
            <w:tcBorders>
              <w:top w:val="single" w:sz="0" w:space="0" w:color="3D1A8A"/>
              <w:left w:val="single" w:sz="0" w:space="0" w:color="3D1A8A"/>
              <w:bottom w:val="single" w:sz="0" w:space="0" w:color="3D1A8A"/>
              <w:right w:val="single" w:sz="0" w:space="0" w:color="3D1A8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5. Cross-Domain Enhancements</w:t>
              <w:br/>
            </w:r>
            <w:r>
              <w:rPr>
                <w:color w:val="DDEEFF"/>
                <w:sz w:val="19"/>
              </w:rPr>
              <w:t>Improvements spanning all eight operational domains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b/>
          <w:color w:val="1E6BB5"/>
          <w:sz w:val="26"/>
        </w:rPr>
        <w:t>5.1  Asset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Bulk Operations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Select multiple assets → bulk transfer, bulk maintenance schedule, bulk export, bulk QR print.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Advanced Search &amp; Filter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Full-text search across name, tag, serial, model, manufacturer. Filters: status, condition, dept, location, age range, value range.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 Import (CSV/XLSX)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Template-driven bulk import with field validation, duplicate detection, and a preview before commit.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 Cloning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Duplicate an asset record (e.g. for same-model hardware rollout) — preserves category, dept, location; resets tag/serial.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Custom Fields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Allow org admins to define additional metadata fields per asset category (e.g. MAC address for IT, licence plate for vehicles).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5.2  Finance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ROI Tracking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Calculate return on investment per asset: (disposal value + productivity gain estimate) / TCO.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Depreciation Schedules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Generate a complete year-by-year depreciation table per asset (PDF / XLSX export).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Insurance Register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Track insurance policy number, provider, premium, coverage dates, and renewal status for each insured asset.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Capital vs. Opex Report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Separate view of CAPEX and OPEX assets with spend totals by fiscal period for financial reporting.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5.3  Users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 Assignment Dashboard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Per-user view of all currently assigned assets, their status, check-out history, and upcoming maintenance.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Self-Service Asset Request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Users can raise an asset request (type, justification, urgency); routed for manager approval.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User Offboarding Workflow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When a user is deactivated, all assigned assets are automatically flagged for return/reassignment.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Access Request Workflow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Users can request elevated permissions (e.g. DISPOSE_ASSET); routed to org admin for approval, with audit trail.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5.4  Company &amp; Organisation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Multi-Branch Support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Allow organisations to define branches/sites; assets, users, and budgets can be scoped to a branch.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Organisation Branding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Upload logo; organisation name and logo appear on all exported PDFs and QR label sheets.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Subscription &amp; Plan UI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Self-service plan upgrade/downgrade; feature gate UI shows locked features with upgrade prompt.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Org-Level Currency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Set default reporting currency at the organisation level; used for all dashboard aggregations.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5.5  Departments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Department Asset Overview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Per-department dashboard: asset count, total value, active POs, budget utilisation, upcoming maintenance.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Budget Cascade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Parent department budgets can have a portion allocated to each child department automatically.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Headcount Tracking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Record approved headcount per department; link to assets-per-employee ratio metric.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Department Transfer Approval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Configure approval chains per department for inbound and outbound asset transfers.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5.6  Locations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Interactive Floor Plan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Upload a floor plan image; place asset icons on the map; see live asset count per zone.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Location-Based Reports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Assets by building, floor, or room — useful for facilities management and evacuation registers.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Geo-Fencing Alerts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If an asset with GPS tracking leaves a defined geo-fence, trigger a MISSING status alert.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Check-In Location Log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Record GPS coordinates when an asset is scanned/checked in via the mobile scan workflow.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5.7  Compliance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Policy Acknowledgment Gate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Require users to acknowledge a compliance policy before checking out high-value or regulated assets.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Compliance Scoring Dashboard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Automatic % compliance score per framework based on controls met, incidents open, and audit pass rate.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Regulatory Filing Calendar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Due-date calendar for all regulatory submissions; alerts 60/30/7 days before deadlines.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Evidence Repository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Attach evidence documents (screenshots, certificates, signed forms) directly to controls and audit items.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SOC2 Readiness Checklist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Guided checklist mapping asset management activities to SOC2 Trust Service Criteria.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5.8  IAM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Permission Scoping by Dept/Location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Restrict a user's permission to only the assets in their assigned department or location (row-level security).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Access Review Workflow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Quarterly automated access review: managers confirm or revoke role assignments; unreviewed roles auto-expire.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SSO / SAML 2.0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Allow enterprises to authenticate via their existing IdP (Okta, Azure AD, Google Workspace).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Session Management Console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View active sessions (device, IP, last activity); remote session revocation by admin.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Role Templates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Pre-built role templates (Finance Viewer, Maintenance Tech, Compliance Auditor) to speed up user onboarding.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Delegated Administration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Department managers can manage users within their own department without full ROLE_ORG_ADMIN access.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A4A"/>
            <w:tcBorders>
              <w:top w:val="single" w:sz="0" w:space="0" w:color="1A2A4A"/>
              <w:left w:val="single" w:sz="0" w:space="0" w:color="1A2A4A"/>
              <w:bottom w:val="single" w:sz="0" w:space="0" w:color="1A2A4A"/>
              <w:right w:val="single" w:sz="0" w:space="0" w:color="1A2A4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6. Implementation Roadmap</w:t>
              <w:br/>
            </w:r>
            <w:r>
              <w:rPr>
                <w:color w:val="DDEEFF"/>
                <w:sz w:val="19"/>
              </w:rPr>
              <w:t>Four-phase delivery plan across approximately 12 months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sz w:val="20"/>
        </w:rPr>
        <w:t>Each phase is sized to deliver independently releasable value. Phases 1 and 2 focus on operational quick-wins and foundation fixes. Phases 3 and 4 address advanced analytics, integrations, and governance maturity.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44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216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5040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1A2A4A"/>
                <w:sz w:val="18"/>
              </w:rPr>
              <w:t>Phase 1</w:t>
              <w:br/>
              <w:t>Foundation</w:t>
            </w:r>
          </w:p>
        </w:tc>
        <w:tc>
          <w:tcPr>
            <w:tcW w:type="dxa" w:w="14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Months 1–3</w:t>
            </w:r>
          </w:p>
        </w:tc>
        <w:tc>
          <w:tcPr>
            <w:tcW w:type="dxa" w:w="216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5040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Enriched QR payload · Print-ready label PDF · State-machine transitions · Warranty &amp; EOL alerts · Auto budget deduction on PO approval · TCO calculator API · Multi-currency model</w:t>
            </w:r>
          </w:p>
        </w:tc>
      </w:tr>
      <w:tr>
        <w:tc>
          <w:tcPr>
            <w:tcW w:type="dxa" w:w="2160"/>
            <w:shd w:val="clear" w:color="auto" w:fill="E6F5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1A2A4A"/>
                <w:sz w:val="18"/>
              </w:rPr>
              <w:t>Phase 2</w:t>
              <w:br/>
              <w:t>Operational</w:t>
            </w:r>
          </w:p>
        </w:tc>
        <w:tc>
          <w:tcPr>
            <w:tcW w:type="dxa" w:w="1440"/>
            <w:shd w:val="clear" w:color="auto" w:fill="E6F5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Months 3–6</w:t>
            </w:r>
          </w:p>
        </w:tc>
        <w:tc>
          <w:tcPr>
            <w:tcW w:type="dxa" w:w="2160"/>
            <w:shd w:val="clear" w:color="auto" w:fill="E6F5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High</w:t>
            </w:r>
          </w:p>
        </w:tc>
        <w:tc>
          <w:tcPr>
            <w:tcW w:type="dxa" w:w="5040"/>
            <w:shd w:val="clear" w:color="auto" w:fill="E6F5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Mobile scan-to-action · Check-in / check-out · Asset bundling · Budget forecasting chart · Ad-hoc expense workflow · Dept financial dashboard · User offboarding automation</w:t>
            </w:r>
          </w:p>
        </w:tc>
      </w:tr>
      <w:tr>
        <w:tc>
          <w:tcPr>
            <w:tcW w:type="dxa" w:w="216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1A2A4A"/>
                <w:sz w:val="18"/>
              </w:rPr>
              <w:t>Phase 3</w:t>
              <w:br/>
              <w:t>Analytics</w:t>
            </w:r>
          </w:p>
        </w:tc>
        <w:tc>
          <w:tcPr>
            <w:tcW w:type="dxa" w:w="144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Months 6–9</w:t>
            </w:r>
          </w:p>
        </w:tc>
        <w:tc>
          <w:tcPr>
            <w:tcW w:type="dxa" w:w="216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Medium</w:t>
            </w:r>
          </w:p>
        </w:tc>
        <w:tc>
          <w:tcPr>
            <w:tcW w:type="dxa" w:w="5040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QR audit scanning · End-of-life planning dashboard · Lease &amp; rental tracking · ROI tracking · Compliance scoring dashboard · Dept asset overview · Floor plan viewer</w:t>
            </w:r>
          </w:p>
        </w:tc>
      </w:tr>
      <w:tr>
        <w:tc>
          <w:tcPr>
            <w:tcW w:type="dxa" w:w="216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1A2A4A"/>
                <w:sz w:val="18"/>
              </w:rPr>
              <w:t>Phase 4</w:t>
              <w:br/>
              <w:t>Governance</w:t>
            </w:r>
          </w:p>
        </w:tc>
        <w:tc>
          <w:tcPr>
            <w:tcW w:type="dxa" w:w="144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Months 9–12</w:t>
            </w:r>
          </w:p>
        </w:tc>
        <w:tc>
          <w:tcPr>
            <w:tcW w:type="dxa" w:w="216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Enhancement</w:t>
            </w:r>
          </w:p>
        </w:tc>
        <w:tc>
          <w:tcPr>
            <w:tcW w:type="dxa" w:w="504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8"/>
              </w:rPr>
              <w:t>SSO / SAML 2.0 · Row-level dept/location permissions · Access review workflow · External accounting webhooks · Regulatory filing calendar · Geo-fencing alerts · Role templates</w:t>
            </w:r>
          </w:p>
        </w:tc>
      </w:tr>
    </w:tbl>
    <w:p/>
    <w:p>
      <w:pPr>
        <w:spacing w:before="280" w:after="60"/>
      </w:pPr>
      <w:r>
        <w:rPr>
          <w:b/>
          <w:color w:val="1E6BB5"/>
          <w:sz w:val="26"/>
        </w:rPr>
        <w:t>6.1  Phase 1 — Foundation Detail (Months 1–3)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Implementation Note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QR payload v2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update /assets/{id}/qrcode to encode JSON. Update barcodeQrCode field population.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Label PDF endpoint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new /assets/{id}/label + /assets/labels (batch). Uses Apache PDFBox or iText.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State machine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AssetStateTransitionService validating allowed transitions. InvalidStateException on violations.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Warranty alerts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scheduled job (@Scheduled) checking warrantyExpiryDate. Notification via email + in-app.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Auto budget deduction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PurchaseOrderService hooks into BudgetService.recordSpend() on PO APPROVED event.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TCO endpoint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GET /assets/{id}/tco aggregating costs from asset, maintenance, and disposal tables.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ExchangeRate model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new entity + repository + admin API. Frontend: reporting currency selector in org settings.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6.2  Phase 2 — Operational Detail (Months 3–6)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Implementation Note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Mobile scan screen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Frontend: /scan route using jsQR or @zxing/browser. Deep-link to asset page or action modal.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CheckoutRecord model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new entity, repository, service, controller. RESERVED → IN_USE → IN_STOCK transitions.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 bundling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parentAsset self-reference on Asset model. Frontend: tree view component in asset list.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Budget forecast chart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Frontend: recharts line chart with actual spend + linear projection. Uses /analytics/financial.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Expense model &amp; workflow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Expense entity, approval state machine. Frontend: expense submission form + approval queue.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User offboarding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Backend: UserService.deactivate() triggers asset unassignment + return workflow for all assigned assets.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A4A"/>
            <w:tcBorders>
              <w:top w:val="single" w:sz="0" w:space="0" w:color="1A2A4A"/>
              <w:left w:val="single" w:sz="0" w:space="0" w:color="1A2A4A"/>
              <w:bottom w:val="single" w:sz="0" w:space="0" w:color="1A2A4A"/>
              <w:right w:val="single" w:sz="0" w:space="0" w:color="1A2A4A"/>
            </w:tcBorders>
          </w:tcPr>
          <w:p>
            <w:pPr>
              <w:spacing w:before="120" w:after="40"/>
              <w:ind w:left="216"/>
            </w:pPr>
            <w:r>
              <w:rPr>
                <w:b/>
                <w:color w:val="FFFFFF"/>
                <w:sz w:val="28"/>
              </w:rPr>
              <w:t>7. Data Model Additions Summary</w:t>
              <w:br/>
            </w:r>
            <w:r>
              <w:rPr>
                <w:color w:val="DDEEFF"/>
                <w:sz w:val="19"/>
              </w:rPr>
              <w:t>New entities and field additions required across the backend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b/>
          <w:color w:val="1E6BB5"/>
          <w:sz w:val="26"/>
        </w:rPr>
        <w:t>7.1  New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76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CheckoutRecord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Tracks asset check-out/check-in per user. Links to Asset, User; stores dates, expected return, condition.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ExchangeRate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FX conversion rates: baseCurrency, targetCurrency, rate, effectiveDate. Used for multi-currency consolidation.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Expense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Ad-hoc expense submission: amount, currency, category, submittedBy, approvedBy, receiptUrl, linkedAsset.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LeaseRecord</w:t>
            </w:r>
          </w:p>
        </w:tc>
        <w:tc>
          <w:tcPr>
            <w:tcW w:type="dxa" w:w="76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Lease / rental contract: asset, lessor (Supplier), startDate, endDate, monthlyPayment, autoRenew.</w:t>
            </w:r>
          </w:p>
        </w:tc>
      </w:tr>
      <w:tr>
        <w:tc>
          <w:tcPr>
            <w:tcW w:type="dxa" w:w="31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QrRevision</w:t>
            </w:r>
          </w:p>
        </w:tc>
        <w:tc>
          <w:tcPr>
            <w:tcW w:type="dxa" w:w="76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QR regeneration history: asset, version, generatedAt, reason, generatedBy (User).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7.2  Field Additions to Existing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19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Asset.parentAsset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Self-referencing ManyToOne for asset bundling hierarchy.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Asset.insurancePolicyExpiry</w:t>
            </w:r>
          </w:p>
        </w:tc>
        <w:tc>
          <w:tcPr>
            <w:tcW w:type="dxa" w:w="61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LocalDate — enables insurance renewal alerts.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Asset.insurancePremiumPerYear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BigDecimal — feeds TCO insurance component calculation.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Asset.downtimeCostPerDay</w:t>
            </w:r>
          </w:p>
        </w:tc>
        <w:tc>
          <w:tcPr>
            <w:tcW w:type="dxa" w:w="61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BigDecimal — configurable cost for TCO downtime calculation.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Asset.lastScannedAt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Instant — updated on every QR scan event.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Asset.lastScannedBy</w:t>
            </w:r>
          </w:p>
        </w:tc>
        <w:tc>
          <w:tcPr>
            <w:tcW w:type="dxa" w:w="61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ManyToOne: User — audit trail for physical scans.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Organisation.reportingCurrency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String — default currency for financial rollups.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Organisation.logoUrl</w:t>
            </w:r>
          </w:p>
        </w:tc>
        <w:tc>
          <w:tcPr>
            <w:tcW w:type="dxa" w:w="61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String — used in exported PDFs and label sheets.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PurchaseOrder.linkedBudget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ManyToOne: Budget — auto-deduction target on approval.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MaintenanceRecord.laborCost</w:t>
            </w:r>
          </w:p>
        </w:tc>
        <w:tc>
          <w:tcPr>
            <w:tcW w:type="dxa" w:w="619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BigDecimal — split maintenance cost into parts + labour for TCO.</w:t>
            </w:r>
          </w:p>
        </w:tc>
      </w:tr>
      <w:tr>
        <w:tc>
          <w:tcPr>
            <w:tcW w:type="dxa" w:w="460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User.preferredNotificationChannel</w:t>
            </w:r>
          </w:p>
        </w:tc>
        <w:tc>
          <w:tcPr>
            <w:tcW w:type="dxa" w:w="619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Enum: EMAIL, IN_APP, BOTH — user notification preferences.</w:t>
            </w:r>
          </w:p>
        </w:tc>
      </w:tr>
    </w:tbl>
    <w:p>
      <w:pPr>
        <w:spacing w:before="280" w:after="60"/>
      </w:pPr>
      <w:r>
        <w:rPr>
          <w:b/>
          <w:color w:val="1E6BB5"/>
          <w:sz w:val="26"/>
        </w:rPr>
        <w:t>7.3  New Permissions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67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CHECKOUT_ASSET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Check out / check in an asset via the checkout workflow.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MANAGE_EXPENSES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Submit, approve, and reject ad-hoc expenses.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VIEW_TCO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Access the Total Cost of Ownership report for any asset.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MANAGE_EXCHANGE_RATES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Create and update FX exchange rate records.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MANAGE_LEASES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Create and manage LeaseRecord entries.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REGENERATE_QR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Manually regenerate a QR code for an asset.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REVIEW_ACCESS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Conduct quarterly access reviews and revoke role assignments.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b/>
          <w:color w:val="1A2A4A"/>
          <w:sz w:val="32"/>
        </w:rPr>
        <w:t>8. Success Metrics</w:t>
      </w:r>
    </w:p>
    <w:p>
      <w:pPr>
        <w:pBdr>
          <w:bottom w:val="single" w:sz="10" w:space="1" w:color="1E6BB5"/>
        </w:pBdr>
        <w:spacing w:before="0" w:after="80"/>
      </w:pPr>
    </w:p>
    <w:p>
      <w:pPr>
        <w:spacing w:before="40" w:after="80"/>
      </w:pPr>
      <w:r>
        <w:rPr>
          <w:sz w:val="20"/>
        </w:rPr>
        <w:t>The following KPIs should be tracked at the end of each phase to confirm that improvements are delivering measurable operational value.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6768"/>
            <w:shd w:val="clear" w:color="auto" w:fill="1A2A4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color w:val="FFFFFF"/>
                <w:sz w:val="19"/>
              </w:rPr>
              <w:t>Definition &amp; Target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QR scan adoption rate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% of physical audit items verified via QR scan (target: &gt;80% by end of Phase 2).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Invalid transition attempts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% of asset status changes rejected by the state machine (target: &lt;5% after training).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Budget alert response time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Average hours from budget-threshold alert to management action (target: &lt;24 h).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TCO data completeness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% of assets with full TCO components populated (target: &gt;90% for active assets).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Expense approval cycle time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Average days from expense submission to final approval (target: &lt;2 business days).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Licence / warranty alerting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% of expirations actioned before the event (target: &gt;95%).</w:t>
            </w:r>
          </w:p>
        </w:tc>
      </w:tr>
      <w:tr>
        <w:tc>
          <w:tcPr>
            <w:tcW w:type="dxa" w:w="4032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Audit discrepancy rate</w:t>
            </w:r>
          </w:p>
        </w:tc>
        <w:tc>
          <w:tcPr>
            <w:tcW w:type="dxa" w:w="6768"/>
            <w:shd w:val="clear" w:color="auto" w:fill="EE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% of assets with location discrepancies found during physical audits (target: &lt;3%).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b/>
                <w:sz w:val="19"/>
              </w:rPr>
              <w:t>Offboarding completion time</w:t>
            </w:r>
          </w:p>
        </w:tc>
        <w:tc>
          <w:tcPr>
            <w:tcW w:type="dxa" w:w="67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72"/>
            </w:pPr>
            <w:r>
              <w:rPr>
                <w:sz w:val="19"/>
              </w:rPr>
              <w:t>Average hours from user deactivation to all assets returned/reassigned (target: &lt;4 h).</w:t>
            </w:r>
          </w:p>
        </w:tc>
      </w:tr>
    </w:tbl>
    <w:p>
      <w:pPr>
        <w:spacing w:before="360" w:after="80"/>
      </w:pPr>
      <w:r>
        <w:rPr>
          <w:b/>
          <w:color w:val="1A2A4A"/>
          <w:sz w:val="32"/>
        </w:rPr>
        <w:t>9. Recommended Next Steps</w:t>
      </w:r>
    </w:p>
    <w:p>
      <w:pPr>
        <w:pBdr>
          <w:bottom w:val="single" w:sz="10" w:space="1" w:color="1E6BB5"/>
        </w:pBdr>
        <w:spacing w:before="0" w:after="80"/>
      </w:pPr>
    </w:p>
    <w:p>
      <w:pPr>
        <w:pStyle w:val="ListBullet"/>
        <w:spacing w:before="20" w:after="40"/>
        <w:ind w:left="432"/>
      </w:pPr>
      <w:r>
        <w:rPr>
          <w:sz w:val="20"/>
        </w:rPr>
        <w:t>Review this plan with the product and engineering leads; adjust phase scope to match team capacity.</w:t>
      </w:r>
    </w:p>
    <w:p>
      <w:pPr>
        <w:pStyle w:val="ListBullet"/>
        <w:spacing w:before="20" w:after="40"/>
        <w:ind w:left="432"/>
      </w:pPr>
      <w:r>
        <w:rPr>
          <w:sz w:val="20"/>
        </w:rPr>
        <w:t>Prioritise Phase 1 items and create corresponding issues/tickets in the project tracker.</w:t>
      </w:r>
    </w:p>
    <w:p>
      <w:pPr>
        <w:pStyle w:val="ListBullet"/>
        <w:spacing w:before="20" w:after="40"/>
        <w:ind w:left="432"/>
      </w:pPr>
      <w:r>
        <w:rPr>
          <w:sz w:val="20"/>
        </w:rPr>
        <w:t>Design the enriched QR payload schema (v2) and agree on the JSON field names to avoid future breaking changes.</w:t>
      </w:r>
    </w:p>
    <w:p>
      <w:pPr>
        <w:pStyle w:val="ListBullet"/>
        <w:spacing w:before="20" w:after="40"/>
        <w:ind w:left="432"/>
      </w:pPr>
      <w:r>
        <w:rPr>
          <w:sz w:val="20"/>
        </w:rPr>
        <w:t>Agree on the state-machine transition table with operations stakeholders before backend implementation.</w:t>
      </w:r>
    </w:p>
    <w:p>
      <w:pPr>
        <w:pStyle w:val="ListBullet"/>
        <w:spacing w:before="20" w:after="40"/>
        <w:ind w:left="432"/>
      </w:pPr>
      <w:r>
        <w:rPr>
          <w:sz w:val="20"/>
        </w:rPr>
        <w:t>Identify the target accounting integration (SAP / QuickBooks / Xero) to scope the webhook payload format early.</w:t>
      </w:r>
    </w:p>
    <w:p>
      <w:pPr>
        <w:pStyle w:val="ListBullet"/>
        <w:spacing w:before="20" w:after="40"/>
        <w:ind w:left="432"/>
      </w:pPr>
      <w:r>
        <w:rPr>
          <w:sz w:val="20"/>
        </w:rPr>
        <w:t>Set up a staging environment with representative data to measure TCO calculation performance at scale.</w:t>
      </w:r>
    </w:p>
    <w:p>
      <w:pPr>
        <w:pStyle w:val="ListBullet"/>
        <w:spacing w:before="20" w:after="40"/>
        <w:ind w:left="432"/>
      </w:pPr>
      <w:r>
        <w:rPr>
          <w:sz w:val="20"/>
        </w:rPr>
        <w:t>Conduct a brief user-research session with asset administrators to validate the mobile scan workflow UX.</w:t>
      </w:r>
    </w:p>
    <w:p/>
    <w:p>
      <w:pPr>
        <w:pBdr>
          <w:bottom w:val="single" w:sz="8" w:space="1" w:color="1E6BB5"/>
        </w:pBdr>
        <w:spacing w:before="0" w:after="80"/>
      </w:pPr>
    </w:p>
    <w:p>
      <w:pPr>
        <w:spacing w:before="120"/>
        <w:jc w:val="center"/>
      </w:pPr>
      <w:r>
        <w:rPr>
          <w:color w:val="888888"/>
          <w:sz w:val="17"/>
        </w:rPr>
        <w:t>Enterprise Asset Manager — Feature Improvement Plan v1.0 — Confidential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