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Notes after meeting Torsten: feedback on previous note (08-05-2025)</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includes 4 steps:</w:t>
      </w:r>
    </w:p>
    <w:p w:rsidR="00000000" w:rsidDel="00000000" w:rsidP="00000000" w:rsidRDefault="00000000" w:rsidRPr="00000000" w14:paraId="00000003">
      <w:pPr>
        <w:numPr>
          <w:ilvl w:val="0"/>
          <w:numId w:val="1"/>
        </w:numPr>
        <w:spacing w:after="0" w:afterAutospacing="0" w:before="240" w:lineRule="auto"/>
        <w:ind w:left="720" w:hanging="360"/>
        <w:rPr/>
      </w:pPr>
      <w:r w:rsidDel="00000000" w:rsidR="00000000" w:rsidRPr="00000000">
        <w:rPr>
          <w:rtl w:val="0"/>
        </w:rPr>
        <w:t xml:space="preserve">Terminology</w:t>
      </w:r>
    </w:p>
    <w:p w:rsidR="00000000" w:rsidDel="00000000" w:rsidP="00000000" w:rsidRDefault="00000000" w:rsidRPr="00000000" w14:paraId="00000004">
      <w:pPr>
        <w:numPr>
          <w:ilvl w:val="0"/>
          <w:numId w:val="1"/>
        </w:numPr>
        <w:spacing w:after="0" w:afterAutospacing="0" w:before="0" w:beforeAutospacing="0" w:lineRule="auto"/>
        <w:ind w:left="720" w:hanging="360"/>
        <w:rPr/>
      </w:pPr>
      <w:r w:rsidDel="00000000" w:rsidR="00000000" w:rsidRPr="00000000">
        <w:rPr>
          <w:rtl w:val="0"/>
        </w:rPr>
        <w:t xml:space="preserve">Dataset</w:t>
      </w:r>
    </w:p>
    <w:p w:rsidR="00000000" w:rsidDel="00000000" w:rsidP="00000000" w:rsidRDefault="00000000" w:rsidRPr="00000000" w14:paraId="00000005">
      <w:pPr>
        <w:numPr>
          <w:ilvl w:val="0"/>
          <w:numId w:val="1"/>
        </w:numPr>
        <w:spacing w:after="0" w:afterAutospacing="0" w:before="0" w:beforeAutospacing="0" w:lineRule="auto"/>
        <w:ind w:left="720" w:hanging="360"/>
        <w:rPr/>
      </w:pPr>
      <w:r w:rsidDel="00000000" w:rsidR="00000000" w:rsidRPr="00000000">
        <w:rPr>
          <w:rtl w:val="0"/>
        </w:rPr>
        <w:t xml:space="preserve">The problem we aim to solve using network science (nodes, edges)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Representing the Dataset as a Network Graph</w:t>
      </w:r>
    </w:p>
    <w:p w:rsidR="00000000" w:rsidDel="00000000" w:rsidP="00000000" w:rsidRDefault="00000000" w:rsidRPr="00000000" w14:paraId="00000007">
      <w:pPr>
        <w:numPr>
          <w:ilvl w:val="0"/>
          <w:numId w:val="1"/>
        </w:numPr>
        <w:spacing w:before="0" w:beforeAutospacing="0" w:lineRule="auto"/>
        <w:ind w:left="720" w:hanging="360"/>
      </w:pPr>
      <w:r w:rsidDel="00000000" w:rsidR="00000000" w:rsidRPr="00000000">
        <w:rPr>
          <w:rtl w:val="0"/>
        </w:rPr>
        <w:t xml:space="preserve">From Graph to Artifact Recommendation (with metrics)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spacing w:before="280" w:lineRule="auto"/>
        <w:rPr/>
      </w:pPr>
      <w:bookmarkStart w:colFirst="0" w:colLast="0" w:name="_gi2fve1kmesn" w:id="0"/>
      <w:bookmarkEnd w:id="0"/>
      <w:r w:rsidDel="00000000" w:rsidR="00000000" w:rsidRPr="00000000">
        <w:rPr>
          <w:b w:val="1"/>
          <w:rtl w:val="0"/>
        </w:rPr>
        <w:t xml:space="preserve">Step 1</w:t>
      </w:r>
      <w:r w:rsidDel="00000000" w:rsidR="00000000" w:rsidRPr="00000000">
        <w:rPr>
          <w:rtl w:val="0"/>
        </w:rPr>
        <w:t xml:space="preserve">: Terminology</w:t>
      </w:r>
    </w:p>
    <w:p w:rsidR="00000000" w:rsidDel="00000000" w:rsidP="00000000" w:rsidRDefault="00000000" w:rsidRPr="00000000" w14:paraId="0000000A">
      <w:pPr>
        <w:numPr>
          <w:ilvl w:val="0"/>
          <w:numId w:val="2"/>
        </w:numPr>
        <w:spacing w:after="0" w:afterAutospacing="0" w:before="240" w:lineRule="auto"/>
        <w:ind w:left="720" w:hanging="360"/>
        <w:rPr/>
      </w:pPr>
      <w:r w:rsidDel="00000000" w:rsidR="00000000" w:rsidRPr="00000000">
        <w:rPr>
          <w:rtl w:val="0"/>
        </w:rPr>
        <w:t xml:space="preserve">Cluster node: Refers to network infrastructure devices (e.g., routers, switches, NATs)</w:t>
      </w:r>
    </w:p>
    <w:p w:rsidR="00000000" w:rsidDel="00000000" w:rsidP="00000000" w:rsidRDefault="00000000" w:rsidRPr="00000000" w14:paraId="0000000B">
      <w:pPr>
        <w:numPr>
          <w:ilvl w:val="0"/>
          <w:numId w:val="2"/>
        </w:numPr>
        <w:spacing w:after="240" w:before="0" w:beforeAutospacing="0" w:lineRule="auto"/>
        <w:ind w:left="720" w:hanging="360"/>
        <w:rPr/>
      </w:pPr>
      <w:r w:rsidDel="00000000" w:rsidR="00000000" w:rsidRPr="00000000">
        <w:rPr>
          <w:rtl w:val="0"/>
        </w:rPr>
        <w:t xml:space="preserve">NS node: Refers to a node in the network science graph (e.g., service endpoint or workload)</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spacing w:before="280" w:lineRule="auto"/>
        <w:rPr/>
      </w:pPr>
      <w:bookmarkStart w:colFirst="0" w:colLast="0" w:name="_n9ue3tde1yf" w:id="1"/>
      <w:bookmarkEnd w:id="1"/>
      <w:r w:rsidDel="00000000" w:rsidR="00000000" w:rsidRPr="00000000">
        <w:rPr>
          <w:b w:val="1"/>
          <w:rtl w:val="0"/>
        </w:rPr>
        <w:t xml:space="preserve">Step 2</w:t>
      </w:r>
      <w:r w:rsidDel="00000000" w:rsidR="00000000" w:rsidRPr="00000000">
        <w:rPr>
          <w:rtl w:val="0"/>
        </w:rPr>
        <w:t xml:space="preserve">: Dataset</w:t>
      </w:r>
    </w:p>
    <w:p w:rsidR="00000000" w:rsidDel="00000000" w:rsidP="00000000" w:rsidRDefault="00000000" w:rsidRPr="00000000" w14:paraId="0000000E">
      <w:pPr>
        <w:spacing w:after="240" w:before="240" w:lineRule="auto"/>
        <w:rPr/>
      </w:pPr>
      <w:r w:rsidDel="00000000" w:rsidR="00000000" w:rsidRPr="00000000">
        <w:rPr>
          <w:rtl w:val="0"/>
        </w:rPr>
        <w:t xml:space="preserve">We will use data from OSI Layers 1 to 4 and associated capture metadata. While the dataset also includes Layers 5–7, we will exclude these from our current analysis but retain them for possible future use.</w:t>
      </w:r>
    </w:p>
    <w:p w:rsidR="00000000" w:rsidDel="00000000" w:rsidP="00000000" w:rsidRDefault="00000000" w:rsidRPr="00000000" w14:paraId="0000000F">
      <w:pPr>
        <w:spacing w:after="40" w:before="240" w:lineRule="auto"/>
        <w:rPr/>
      </w:pPr>
      <w:r w:rsidDel="00000000" w:rsidR="00000000" w:rsidRPr="00000000">
        <w:rPr>
          <w:rtl w:val="0"/>
        </w:rPr>
        <w:t xml:space="preserve">Dataset Columns by OSI Layer</w:t>
      </w:r>
    </w:p>
    <w:p w:rsidR="00000000" w:rsidDel="00000000" w:rsidP="00000000" w:rsidRDefault="00000000" w:rsidRPr="00000000" w14:paraId="00000010">
      <w:pPr>
        <w:numPr>
          <w:ilvl w:val="0"/>
          <w:numId w:val="4"/>
        </w:numPr>
        <w:spacing w:after="0" w:afterAutospacing="0" w:before="240" w:lineRule="auto"/>
        <w:ind w:left="720" w:hanging="360"/>
        <w:rPr/>
      </w:pPr>
      <w:r w:rsidDel="00000000" w:rsidR="00000000" w:rsidRPr="00000000">
        <w:rPr>
          <w:sz w:val="22"/>
          <w:szCs w:val="22"/>
          <w:rtl w:val="0"/>
        </w:rPr>
        <w:t xml:space="preserve">Layer 1–2 (Data Link)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eth.eth.src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eth.eth.dst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eth.eth.raw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eth.eth.tree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eth.eth.type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eth.eth.type_raw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eth.eth.stream</w:t>
      </w:r>
    </w:p>
    <w:p w:rsidR="00000000" w:rsidDel="00000000" w:rsidP="00000000" w:rsidRDefault="00000000" w:rsidRPr="00000000" w14:paraId="00000011">
      <w:pPr>
        <w:numPr>
          <w:ilvl w:val="0"/>
          <w:numId w:val="4"/>
        </w:numPr>
        <w:spacing w:after="0" w:afterAutospacing="0" w:before="0" w:beforeAutospacing="0" w:lineRule="auto"/>
        <w:ind w:left="720" w:hanging="360"/>
        <w:rPr/>
      </w:pPr>
      <w:r w:rsidDel="00000000" w:rsidR="00000000" w:rsidRPr="00000000">
        <w:rPr>
          <w:rtl w:val="0"/>
        </w:rPr>
        <w:t xml:space="preserve">Layer 3 (Network): </w:t>
      </w:r>
      <w:r w:rsidDel="00000000" w:rsidR="00000000" w:rsidRPr="00000000">
        <w:rPr>
          <w:rFonts w:ascii="Roboto Mono" w:cs="Roboto Mono" w:eastAsia="Roboto Mono" w:hAnsi="Roboto Mono"/>
          <w:color w:val="188038"/>
          <w:rtl w:val="0"/>
        </w:rPr>
        <w:t xml:space="preserve">ip.ip.version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ip.ip.hdr_len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ip.ip.len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ip.ip.ttl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ip.ip.proto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ip.ip.id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ip.ip.flags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ip.ip.checksum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ip.ip.frag_offset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ip.ip.src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ip.ip.dst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ip.ip.addr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ip.ip.host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ip.ip.src_host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ip.ip.dst_host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ip.ip.stream</w:t>
      </w:r>
    </w:p>
    <w:p w:rsidR="00000000" w:rsidDel="00000000" w:rsidP="00000000" w:rsidRDefault="00000000" w:rsidRPr="00000000" w14:paraId="00000012">
      <w:pPr>
        <w:numPr>
          <w:ilvl w:val="0"/>
          <w:numId w:val="4"/>
        </w:numPr>
        <w:spacing w:after="0" w:afterAutospacing="0" w:before="0" w:beforeAutospacing="0" w:lineRule="auto"/>
        <w:ind w:left="720" w:hanging="360"/>
        <w:rPr/>
      </w:pPr>
      <w:r w:rsidDel="00000000" w:rsidR="00000000" w:rsidRPr="00000000">
        <w:rPr>
          <w:rtl w:val="0"/>
        </w:rPr>
        <w:t xml:space="preserve">Layer 4 (Transport): </w:t>
      </w:r>
      <w:r w:rsidDel="00000000" w:rsidR="00000000" w:rsidRPr="00000000">
        <w:rPr>
          <w:rFonts w:ascii="Roboto Mono" w:cs="Roboto Mono" w:eastAsia="Roboto Mono" w:hAnsi="Roboto Mono"/>
          <w:color w:val="188038"/>
          <w:rtl w:val="0"/>
        </w:rPr>
        <w:t xml:space="preserve">tcp.tcp.*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udp.udp.*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tcp.Timestamps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udp.Timestamps</w:t>
      </w:r>
    </w:p>
    <w:p w:rsidR="00000000" w:rsidDel="00000000" w:rsidP="00000000" w:rsidRDefault="00000000" w:rsidRPr="00000000" w14:paraId="00000013">
      <w:pPr>
        <w:numPr>
          <w:ilvl w:val="0"/>
          <w:numId w:val="4"/>
        </w:numPr>
        <w:spacing w:after="240" w:before="0" w:beforeAutospacing="0" w:lineRule="auto"/>
        <w:ind w:left="720" w:hanging="360"/>
        <w:rPr/>
      </w:pPr>
      <w:r w:rsidDel="00000000" w:rsidR="00000000" w:rsidRPr="00000000">
        <w:rPr>
          <w:rtl w:val="0"/>
        </w:rPr>
        <w:t xml:space="preserve">Metadata: </w:t>
      </w:r>
      <w:r w:rsidDel="00000000" w:rsidR="00000000" w:rsidRPr="00000000">
        <w:rPr>
          <w:rFonts w:ascii="Roboto Mono" w:cs="Roboto Mono" w:eastAsia="Roboto Mono" w:hAnsi="Roboto Mono"/>
          <w:color w:val="188038"/>
          <w:rtl w:val="0"/>
        </w:rPr>
        <w:t xml:space="preserve">frame.frame.*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file_type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file_encapsulation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packet_size_limit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number_of_packets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file_size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data_size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capture_duration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earliest_packet_time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latest_packet_time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data_byte_rate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data_bit_rate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sha1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sha256</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capture_oper-sys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capture_application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number_of_interfaces_in_file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interface_#0_info</w:t>
      </w:r>
    </w:p>
    <w:p w:rsidR="00000000" w:rsidDel="00000000" w:rsidP="00000000" w:rsidRDefault="00000000" w:rsidRPr="00000000" w14:paraId="00000014">
      <w:pPr>
        <w:spacing w:after="240" w:before="240" w:lineRule="auto"/>
        <w:rPr/>
      </w:pPr>
      <w:r w:rsidDel="00000000" w:rsidR="00000000" w:rsidRPr="00000000">
        <w:rPr>
          <w:rtl w:val="0"/>
        </w:rPr>
        <w:t xml:space="preserve">Reference: </w:t>
      </w:r>
      <w:hyperlink r:id="rId6">
        <w:r w:rsidDel="00000000" w:rsidR="00000000" w:rsidRPr="00000000">
          <w:rPr>
            <w:color w:val="1155cc"/>
            <w:u w:val="single"/>
            <w:rtl w:val="0"/>
          </w:rPr>
          <w:t xml:space="preserve">https://www.ietf.org/archive/id/draft-tuexen-opsawg-pcapng-03.html</w:t>
        </w:r>
      </w:hyperlink>
      <w:r w:rsidDel="00000000" w:rsidR="00000000" w:rsidRPr="00000000">
        <w:rPr>
          <w:rtl w:val="0"/>
        </w:rPr>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spacing w:before="280" w:lineRule="auto"/>
        <w:rPr/>
      </w:pPr>
      <w:bookmarkStart w:colFirst="0" w:colLast="0" w:name="_hqmut5hucykv" w:id="2"/>
      <w:bookmarkEnd w:id="2"/>
      <w:r w:rsidDel="00000000" w:rsidR="00000000" w:rsidRPr="00000000">
        <w:rPr>
          <w:b w:val="1"/>
          <w:rtl w:val="0"/>
        </w:rPr>
        <w:t xml:space="preserve">Step 3</w:t>
      </w:r>
      <w:r w:rsidDel="00000000" w:rsidR="00000000" w:rsidRPr="00000000">
        <w:rPr>
          <w:rtl w:val="0"/>
        </w:rPr>
        <w:t xml:space="preserve">: Problem Framing</w:t>
      </w:r>
    </w:p>
    <w:p w:rsidR="00000000" w:rsidDel="00000000" w:rsidP="00000000" w:rsidRDefault="00000000" w:rsidRPr="00000000" w14:paraId="00000017">
      <w:pPr>
        <w:spacing w:after="240" w:before="240" w:line="360" w:lineRule="auto"/>
        <w:rPr/>
      </w:pPr>
      <w:r w:rsidDel="00000000" w:rsidR="00000000" w:rsidRPr="00000000">
        <w:rPr>
          <w:u w:val="single"/>
          <w:rtl w:val="0"/>
        </w:rPr>
        <w:t xml:space="preserve">Original Problem</w:t>
      </w:r>
      <w:r w:rsidDel="00000000" w:rsidR="00000000" w:rsidRPr="00000000">
        <w:rPr>
          <w:rtl w:val="0"/>
        </w:rPr>
        <w:t xml:space="preserve">: We aim to migrate workloads to a hybrid cloud. The challenge is to identify the best-suited deployment artifact for each workload, based on its communication patterns.</w:t>
      </w:r>
    </w:p>
    <w:p w:rsidR="00000000" w:rsidDel="00000000" w:rsidP="00000000" w:rsidRDefault="00000000" w:rsidRPr="00000000" w14:paraId="00000018">
      <w:pPr>
        <w:spacing w:after="240" w:before="240" w:line="360" w:lineRule="auto"/>
        <w:rPr/>
      </w:pPr>
      <w:r w:rsidDel="00000000" w:rsidR="00000000" w:rsidRPr="00000000">
        <w:rPr>
          <w:u w:val="single"/>
          <w:rtl w:val="0"/>
        </w:rPr>
        <w:t xml:space="preserve">Definition of 'Best-Suited'</w:t>
      </w:r>
      <w:r w:rsidDel="00000000" w:rsidR="00000000" w:rsidRPr="00000000">
        <w:rPr>
          <w:rtl w:val="0"/>
        </w:rPr>
        <w:t xml:space="preserve">: An artifact that meets the workload’s technical requirements while enabling operational automation (e.g., scale, failover, isolation). Artifacts abstract compute, storage, and networking resources; their choice impacts performance, resiliency, and integration. By aligning communication behavior with artifact characteristics, we aim to reduce operational overhead.</w:t>
      </w:r>
    </w:p>
    <w:p w:rsidR="00000000" w:rsidDel="00000000" w:rsidP="00000000" w:rsidRDefault="00000000" w:rsidRPr="00000000" w14:paraId="00000019">
      <w:pPr>
        <w:spacing w:after="240" w:before="240" w:line="360" w:lineRule="auto"/>
        <w:rPr/>
      </w:pPr>
      <w:r w:rsidDel="00000000" w:rsidR="00000000" w:rsidRPr="00000000">
        <w:rPr>
          <w:u w:val="single"/>
          <w:rtl w:val="0"/>
        </w:rPr>
        <w:t xml:space="preserve">Why the Problem Still Holds</w:t>
      </w:r>
      <w:r w:rsidDel="00000000" w:rsidR="00000000" w:rsidRPr="00000000">
        <w:rPr>
          <w:rtl w:val="0"/>
        </w:rPr>
        <w:t xml:space="preserve">: Although the dataset spans OSI Layers 2 to 7, our analysis focuses on Layers 2–4. These layers are sufficient to reconstruct flows, model dependencies, and infer workload behavior such as statefulness, coupling, and infrastructure reliance. From this, we can derive artifact recommendations even without higher-layer application data.</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spacing w:before="280" w:lineRule="auto"/>
        <w:rPr/>
      </w:pPr>
      <w:bookmarkStart w:colFirst="0" w:colLast="0" w:name="_vfqidmoqpll3" w:id="3"/>
      <w:bookmarkEnd w:id="3"/>
      <w:r w:rsidDel="00000000" w:rsidR="00000000" w:rsidRPr="00000000">
        <w:rPr>
          <w:b w:val="1"/>
          <w:rtl w:val="0"/>
        </w:rPr>
        <w:t xml:space="preserve">Step 4</w:t>
      </w:r>
      <w:r w:rsidDel="00000000" w:rsidR="00000000" w:rsidRPr="00000000">
        <w:rPr>
          <w:rtl w:val="0"/>
        </w:rPr>
        <w:t xml:space="preserve">: Representing the Dataset as a Network Graph (Layers 2–4 Focus)</w:t>
      </w:r>
    </w:p>
    <w:p w:rsidR="00000000" w:rsidDel="00000000" w:rsidP="00000000" w:rsidRDefault="00000000" w:rsidRPr="00000000" w14:paraId="0000001C">
      <w:pPr>
        <w:spacing w:after="240" w:before="240" w:lineRule="auto"/>
        <w:rPr/>
      </w:pPr>
      <w:r w:rsidDel="00000000" w:rsidR="00000000" w:rsidRPr="00000000">
        <w:rPr>
          <w:rtl w:val="0"/>
        </w:rPr>
        <w:t xml:space="preserve">The graph includes two categories of NS nodes:</w:t>
      </w:r>
    </w:p>
    <w:p w:rsidR="00000000" w:rsidDel="00000000" w:rsidP="00000000" w:rsidRDefault="00000000" w:rsidRPr="00000000" w14:paraId="0000001D">
      <w:pPr>
        <w:spacing w:after="40" w:before="240" w:lineRule="auto"/>
        <w:rPr>
          <w:b w:val="1"/>
        </w:rPr>
      </w:pPr>
      <w:r w:rsidDel="00000000" w:rsidR="00000000" w:rsidRPr="00000000">
        <w:rPr>
          <w:b w:val="1"/>
          <w:rtl w:val="0"/>
        </w:rPr>
        <w:t xml:space="preserve">Node Definition</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3.0622009569374"/>
        <w:gridCol w:w="2363.6363636363635"/>
        <w:gridCol w:w="4513.301435406698"/>
        <w:tblGridChange w:id="0">
          <w:tblGrid>
            <w:gridCol w:w="2483.0622009569374"/>
            <w:gridCol w:w="2363.6363636363635"/>
            <w:gridCol w:w="4513.30143540669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center"/>
              <w:rPr>
                <w:b w:val="1"/>
              </w:rPr>
            </w:pPr>
            <w:r w:rsidDel="00000000" w:rsidR="00000000" w:rsidRPr="00000000">
              <w:rPr>
                <w:b w:val="1"/>
                <w:rtl w:val="0"/>
              </w:rPr>
              <w:t xml:space="preserve">Node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center"/>
              <w:rPr>
                <w:b w:val="1"/>
              </w:rPr>
            </w:pPr>
            <w:r w:rsidDel="00000000" w:rsidR="00000000" w:rsidRPr="00000000">
              <w:rPr>
                <w:b w:val="1"/>
                <w:rtl w:val="0"/>
              </w:rPr>
              <w:t xml:space="preserve">Constructed From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jc w:val="center"/>
              <w:rPr>
                <w:b w:val="1"/>
              </w:rPr>
            </w:pPr>
            <w:r w:rsidDel="00000000" w:rsidR="00000000" w:rsidRPr="00000000">
              <w:rPr>
                <w:b w:val="1"/>
                <w:rtl w:val="0"/>
              </w:rPr>
              <w:t xml:space="preserve">Purpose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Workload Node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(MAC, IP, 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Represents a specific application endpoint or service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Simplified Service Node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(IP, 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Abstracts the service identity for coarser analysis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Inferred Role Node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Post-role mining label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Reclassifies nodes as "frontend", "database", etc.</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Infrastructure Node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MAC/IP without L4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Represents routers, switches, NATs, or firewalls</w:t>
            </w:r>
          </w:p>
        </w:tc>
      </w:tr>
    </w:tbl>
    <w:p w:rsidR="00000000" w:rsidDel="00000000" w:rsidP="00000000" w:rsidRDefault="00000000" w:rsidRPr="00000000" w14:paraId="0000002D">
      <w:pPr>
        <w:spacing w:after="40" w:before="240" w:lineRule="auto"/>
        <w:rPr/>
      </w:pPr>
      <w:r w:rsidDel="00000000" w:rsidR="00000000" w:rsidRPr="00000000">
        <w:rPr>
          <w:rtl w:val="0"/>
        </w:rPr>
      </w:r>
    </w:p>
    <w:p w:rsidR="00000000" w:rsidDel="00000000" w:rsidP="00000000" w:rsidRDefault="00000000" w:rsidRPr="00000000" w14:paraId="0000002E">
      <w:pPr>
        <w:spacing w:after="40" w:before="240" w:lineRule="auto"/>
        <w:rPr/>
      </w:pPr>
      <w:r w:rsidDel="00000000" w:rsidR="00000000" w:rsidRPr="00000000">
        <w:rPr>
          <w:rtl w:val="0"/>
        </w:rPr>
      </w:r>
    </w:p>
    <w:p w:rsidR="00000000" w:rsidDel="00000000" w:rsidP="00000000" w:rsidRDefault="00000000" w:rsidRPr="00000000" w14:paraId="0000002F">
      <w:pPr>
        <w:spacing w:after="40" w:before="240" w:lineRule="auto"/>
        <w:rPr/>
      </w:pPr>
      <w:r w:rsidDel="00000000" w:rsidR="00000000" w:rsidRPr="00000000">
        <w:rPr>
          <w:rtl w:val="0"/>
        </w:rPr>
      </w:r>
    </w:p>
    <w:p w:rsidR="00000000" w:rsidDel="00000000" w:rsidP="00000000" w:rsidRDefault="00000000" w:rsidRPr="00000000" w14:paraId="00000030">
      <w:pPr>
        <w:spacing w:after="40" w:before="240" w:lineRule="auto"/>
        <w:rPr>
          <w:b w:val="1"/>
        </w:rPr>
      </w:pPr>
      <w:r w:rsidDel="00000000" w:rsidR="00000000" w:rsidRPr="00000000">
        <w:rPr>
          <w:b w:val="1"/>
          <w:rtl w:val="0"/>
        </w:rPr>
        <w:t xml:space="preserve">Edge Definition</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1.7224880382776"/>
        <w:gridCol w:w="3722.105263157895"/>
        <w:gridCol w:w="3916.1722488038276"/>
        <w:tblGridChange w:id="0">
          <w:tblGrid>
            <w:gridCol w:w="1721.7224880382776"/>
            <w:gridCol w:w="3722.105263157895"/>
            <w:gridCol w:w="3916.1722488038276"/>
          </w:tblGrid>
        </w:tblGridChange>
      </w:tblGrid>
      <w:tr>
        <w:trPr>
          <w:cantSplit w:val="0"/>
          <w:trHeight w:val="485.925292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b w:val="1"/>
              </w:rPr>
            </w:pPr>
            <w:r w:rsidDel="00000000" w:rsidR="00000000" w:rsidRPr="00000000">
              <w:rPr>
                <w:b w:val="1"/>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b w:val="1"/>
              </w:rPr>
            </w:pPr>
            <w:r w:rsidDel="00000000" w:rsidR="00000000" w:rsidRPr="00000000">
              <w:rPr>
                <w:b w:val="1"/>
                <w:rtl w:val="0"/>
              </w:rPr>
              <w:t xml:space="preserve">Derived From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b w:val="1"/>
              </w:rPr>
            </w:pPr>
            <w:r w:rsidDel="00000000" w:rsidR="00000000" w:rsidRPr="00000000">
              <w:rPr>
                <w:b w:val="1"/>
                <w:rtl w:val="0"/>
              </w:rPr>
              <w:t xml:space="preserve">Purpose</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Edge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Fonts w:ascii="Roboto Mono" w:cs="Roboto Mono" w:eastAsia="Roboto Mono" w:hAnsi="Roboto Mono"/>
                <w:color w:val="188038"/>
                <w:rtl w:val="0"/>
              </w:rPr>
              <w:t xml:space="preserve">(ip.src, src_port)</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(ip.dst, dst_port)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Directional flow between nodes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Edge Attributes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Fonts w:ascii="Roboto Mono" w:cs="Roboto Mono" w:eastAsia="Roboto Mono" w:hAnsi="Roboto Mono"/>
                <w:color w:val="188038"/>
                <w:rtl w:val="0"/>
              </w:rPr>
              <w:t xml:space="preserve">ip.proto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tcp.len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frame.time_epoch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Protocol, byte volume, and temporal information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Edge Weight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Aggregate packet or byte count over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Used for dynamic and behavioral modeling</w:t>
            </w:r>
          </w:p>
        </w:tc>
      </w:tr>
    </w:tbl>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spacing w:before="280" w:lineRule="auto"/>
        <w:rPr/>
      </w:pPr>
      <w:bookmarkStart w:colFirst="0" w:colLast="0" w:name="_g40psgey18hq" w:id="4"/>
      <w:bookmarkEnd w:id="4"/>
      <w:r w:rsidDel="00000000" w:rsidR="00000000" w:rsidRPr="00000000">
        <w:rPr>
          <w:b w:val="1"/>
          <w:rtl w:val="0"/>
        </w:rPr>
        <w:t xml:space="preserve">Step 5</w:t>
      </w:r>
      <w:r w:rsidDel="00000000" w:rsidR="00000000" w:rsidRPr="00000000">
        <w:rPr>
          <w:rtl w:val="0"/>
        </w:rPr>
        <w:t xml:space="preserve">: From Graph to Artifact Recommendation</w:t>
      </w:r>
    </w:p>
    <w:p w:rsidR="00000000" w:rsidDel="00000000" w:rsidP="00000000" w:rsidRDefault="00000000" w:rsidRPr="00000000" w14:paraId="0000003F">
      <w:pPr>
        <w:spacing w:after="240" w:before="240" w:lineRule="auto"/>
        <w:rPr/>
      </w:pPr>
      <w:r w:rsidDel="00000000" w:rsidR="00000000" w:rsidRPr="00000000">
        <w:rPr>
          <w:rtl w:val="0"/>
        </w:rPr>
        <w:t xml:space="preserve">After constructing the graph:</w:t>
      </w:r>
    </w:p>
    <w:p w:rsidR="00000000" w:rsidDel="00000000" w:rsidP="00000000" w:rsidRDefault="00000000" w:rsidRPr="00000000" w14:paraId="00000040">
      <w:pPr>
        <w:numPr>
          <w:ilvl w:val="0"/>
          <w:numId w:val="3"/>
        </w:numPr>
        <w:spacing w:after="0" w:afterAutospacing="0" w:before="240" w:lineRule="auto"/>
        <w:ind w:left="720" w:hanging="360"/>
        <w:rPr/>
      </w:pPr>
      <w:r w:rsidDel="00000000" w:rsidR="00000000" w:rsidRPr="00000000">
        <w:rPr>
          <w:rtl w:val="0"/>
        </w:rPr>
        <w:t xml:space="preserve">Use community detection (e.g., Louvain) to group workloads into application-level clusters.</w:t>
      </w:r>
    </w:p>
    <w:p w:rsidR="00000000" w:rsidDel="00000000" w:rsidP="00000000" w:rsidRDefault="00000000" w:rsidRPr="00000000" w14:paraId="00000041">
      <w:pPr>
        <w:numPr>
          <w:ilvl w:val="0"/>
          <w:numId w:val="3"/>
        </w:numPr>
        <w:spacing w:after="0" w:afterAutospacing="0" w:before="0" w:beforeAutospacing="0" w:lineRule="auto"/>
        <w:ind w:left="720" w:hanging="360"/>
        <w:rPr/>
      </w:pPr>
      <w:r w:rsidDel="00000000" w:rsidR="00000000" w:rsidRPr="00000000">
        <w:rPr>
          <w:rtl w:val="0"/>
        </w:rPr>
        <w:t xml:space="preserve">Use role mining and centrality metrics to classify nodes by function (gateway, backend, leaf node).</w:t>
      </w:r>
    </w:p>
    <w:p w:rsidR="00000000" w:rsidDel="00000000" w:rsidP="00000000" w:rsidRDefault="00000000" w:rsidRPr="00000000" w14:paraId="00000042">
      <w:pPr>
        <w:numPr>
          <w:ilvl w:val="0"/>
          <w:numId w:val="3"/>
        </w:numPr>
        <w:spacing w:after="0" w:afterAutospacing="0" w:before="0" w:beforeAutospacing="0" w:lineRule="auto"/>
        <w:ind w:left="720" w:hanging="360"/>
        <w:rPr/>
      </w:pPr>
      <w:r w:rsidDel="00000000" w:rsidR="00000000" w:rsidRPr="00000000">
        <w:rPr>
          <w:rtl w:val="0"/>
        </w:rPr>
        <w:t xml:space="preserve">Assess communication intensity, duration, and frequency to determine operational characteristics.</w:t>
      </w:r>
    </w:p>
    <w:p w:rsidR="00000000" w:rsidDel="00000000" w:rsidP="00000000" w:rsidRDefault="00000000" w:rsidRPr="00000000" w14:paraId="00000043">
      <w:pPr>
        <w:numPr>
          <w:ilvl w:val="0"/>
          <w:numId w:val="3"/>
        </w:numPr>
        <w:spacing w:after="240" w:before="0" w:beforeAutospacing="0" w:lineRule="auto"/>
        <w:ind w:left="720" w:hanging="360"/>
        <w:rPr/>
      </w:pPr>
      <w:r w:rsidDel="00000000" w:rsidR="00000000" w:rsidRPr="00000000">
        <w:rPr>
          <w:rtl w:val="0"/>
        </w:rPr>
        <w:t xml:space="preserve">Use routing paths and TTL behavior to detect infrastructure dependencies.</w:t>
      </w:r>
    </w:p>
    <w:p w:rsidR="00000000" w:rsidDel="00000000" w:rsidP="00000000" w:rsidRDefault="00000000" w:rsidRPr="00000000" w14:paraId="00000044">
      <w:pPr>
        <w:spacing w:after="240" w:before="240" w:lineRule="auto"/>
        <w:rPr/>
      </w:pPr>
      <w:r w:rsidDel="00000000" w:rsidR="00000000" w:rsidRPr="00000000">
        <w:rPr>
          <w:rtl w:val="0"/>
        </w:rPr>
        <w:t xml:space="preserve">From these insights, we infer technical needs and recommend deployment artifacts: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0.4784688995214"/>
        <w:gridCol w:w="2602.488038277512"/>
        <w:gridCol w:w="3737.0334928229663"/>
        <w:tblGridChange w:id="0">
          <w:tblGrid>
            <w:gridCol w:w="3020.4784688995214"/>
            <w:gridCol w:w="2602.488038277512"/>
            <w:gridCol w:w="3737.033492822966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Graph Trait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Workload Characteristic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Suggested Artifact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High PageRank or Betweenness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Central, orchestrating workload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High-availability VM or managed instance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Short-lived UDP sessions, low centrality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Stateless, ephemeral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Serverless function or autoscaling container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Dense intra-cluster traffic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Tightly coupled microservices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Pod or StatefulSet in container orchestration platform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Long-lived flows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Stateful backend or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Reserved VM or persistent container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Spans routers or NATs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Distributed, latency-sensitive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Hybrid deployment or edge-based placement</w:t>
            </w:r>
          </w:p>
        </w:tc>
      </w:tr>
    </w:tbl>
    <w:p w:rsidR="00000000" w:rsidDel="00000000" w:rsidP="00000000" w:rsidRDefault="00000000" w:rsidRPr="00000000" w14:paraId="00000057">
      <w:pPr>
        <w:spacing w:after="240" w:before="240" w:lineRule="auto"/>
        <w:rPr/>
      </w:pPr>
      <w:r w:rsidDel="00000000" w:rsidR="00000000" w:rsidRPr="00000000">
        <w:rPr>
          <w:rtl w:val="0"/>
        </w:rPr>
        <w:t xml:space="preserve">This structure allows us to map low-level network data to actionable infrastructure design, enabling automated, data-driven decisions in hybrid cloud migration.</w:t>
      </w:r>
    </w:p>
    <w:p w:rsidR="00000000" w:rsidDel="00000000" w:rsidP="00000000" w:rsidRDefault="00000000" w:rsidRPr="00000000" w14:paraId="00000058">
      <w:pPr>
        <w:pStyle w:val="Heading2"/>
        <w:rPr/>
      </w:pPr>
      <w:bookmarkStart w:colFirst="0" w:colLast="0" w:name="_k7ijvwbbz1i" w:id="5"/>
      <w:bookmarkEnd w:id="5"/>
      <w:r w:rsidDel="00000000" w:rsidR="00000000" w:rsidRPr="00000000">
        <w:rPr>
          <w:b w:val="1"/>
          <w:rtl w:val="0"/>
        </w:rPr>
        <w:t xml:space="preserve">Step 6</w:t>
      </w:r>
      <w:r w:rsidDel="00000000" w:rsidR="00000000" w:rsidRPr="00000000">
        <w:rPr>
          <w:rtl w:val="0"/>
        </w:rPr>
        <w:t xml:space="preserve">: Example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Check website: </w:t>
      </w:r>
    </w:p>
    <w:p w:rsidR="00000000" w:rsidDel="00000000" w:rsidP="00000000" w:rsidRDefault="00000000" w:rsidRPr="00000000" w14:paraId="0000005B">
      <w:pPr>
        <w:rPr/>
      </w:pPr>
      <w:hyperlink r:id="rId7">
        <w:r w:rsidDel="00000000" w:rsidR="00000000" w:rsidRPr="00000000">
          <w:rPr>
            <w:color w:val="1155cc"/>
            <w:u w:val="single"/>
            <w:rtl w:val="0"/>
          </w:rPr>
          <w:t xml:space="preserve">https://the-it-ninja.blogspot.com/2018/07/building-network-communication-map-with.html</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etf.org/archive/id/draft-tuexen-opsawg-pcapng-03.html" TargetMode="External"/><Relationship Id="rId7" Type="http://schemas.openxmlformats.org/officeDocument/2006/relationships/hyperlink" Target="https://the-it-ninja.blogspot.com/2018/07/building-network-communication-map-with.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