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29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graphics-figures"/>
    <w:p>
      <w:pPr>
        <w:pStyle w:val="Heading2"/>
      </w:pPr>
      <w:r>
        <w:t xml:space="preserve">List of Graphics &amp; Figures</w:t>
      </w:r>
    </w:p>
    <w:bookmarkEnd w:id="26"/>
    <w:bookmarkStart w:id="2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7"/>
    <w:bookmarkStart w:id="28" w:name="glossary"/>
    <w:p>
      <w:pPr>
        <w:pStyle w:val="Heading2"/>
      </w:pPr>
      <w:r>
        <w:t xml:space="preserve">Glossary</w:t>
      </w:r>
    </w:p>
    <w:bookmarkEnd w:id="28"/>
    <w:bookmarkEnd w:id="29"/>
    <w:bookmarkStart w:id="55" w:name="introduction"/>
    <w:p>
      <w:pPr>
        <w:pStyle w:val="Heading1"/>
      </w:pPr>
      <w:r>
        <w:t xml:space="preserve">1. Introduction</w:t>
      </w:r>
    </w:p>
    <w:bookmarkStart w:id="30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bookmarkEnd w:id="30"/>
    <w:bookmarkStart w:id="31" w:name="motivation-problem-statement"/>
    <w:p>
      <w:pPr>
        <w:pStyle w:val="Heading2"/>
      </w:pPr>
      <w:r>
        <w:t xml:space="preserve">1.2 Motivation: Problem Statement</w:t>
      </w:r>
    </w:p>
    <w:bookmarkEnd w:id="31"/>
    <w:bookmarkStart w:id="32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2"/>
    <w:bookmarkStart w:id="33" w:name="scope-aim-context-of-the-research"/>
    <w:p>
      <w:pPr>
        <w:pStyle w:val="Heading2"/>
      </w:pPr>
      <w:r>
        <w:t xml:space="preserve">1.4 Scope: Aim &amp; Context of the Research</w:t>
      </w:r>
    </w:p>
    <w:bookmarkEnd w:id="33"/>
    <w:bookmarkStart w:id="34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4"/>
    <w:bookmarkStart w:id="35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35"/>
    <w:bookmarkStart w:id="36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6"/>
    <w:bookmarkStart w:id="37" w:name="table-of-contents"/>
    <w:p>
      <w:pPr>
        <w:pStyle w:val="Heading2"/>
      </w:pPr>
      <w:r>
        <w:t xml:space="preserve">1.8 Table of Contents</w:t>
      </w:r>
    </w:p>
    <w:bookmarkEnd w:id="37"/>
    <w:bookmarkStart w:id="38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38"/>
    <w:bookmarkStart w:id="43" w:name="aim-of-the-paper"/>
    <w:p>
      <w:pPr>
        <w:pStyle w:val="Heading2"/>
      </w:pPr>
      <w:r>
        <w:t xml:space="preserve">1.10 Aim of the Paper</w:t>
      </w:r>
    </w:p>
    <w:bookmarkStart w:id="40" w:name="research-question-scope"/>
    <w:p>
      <w:pPr>
        <w:pStyle w:val="Heading3"/>
      </w:pPr>
      <w:r>
        <w:t xml:space="preserve">1.10.1 Research Question &amp; Scope</w:t>
      </w:r>
    </w:p>
    <w:bookmarkStart w:id="39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9"/>
    <w:bookmarkEnd w:id="40"/>
    <w:bookmarkStart w:id="41" w:name="significance-of-the-research"/>
    <w:p>
      <w:pPr>
        <w:pStyle w:val="Heading3"/>
      </w:pPr>
      <w:r>
        <w:t xml:space="preserve">1.10.2 Significance of the Research</w:t>
      </w:r>
    </w:p>
    <w:bookmarkEnd w:id="41"/>
    <w:bookmarkStart w:id="42" w:name="section"/>
    <w:p>
      <w:pPr>
        <w:pStyle w:val="Heading3"/>
      </w:pPr>
      <w:r>
        <w:t xml:space="preserve">1.10.3</w:t>
      </w:r>
      <w:r>
        <w:t xml:space="preserve"> </w:t>
      </w:r>
    </w:p>
    <w:bookmarkEnd w:id="42"/>
    <w:bookmarkEnd w:id="43"/>
    <w:bookmarkStart w:id="44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4"/>
    <w:bookmarkStart w:id="53" w:name="testing-figures"/>
    <w:p>
      <w:pPr>
        <w:pStyle w:val="Heading2"/>
      </w:pPr>
      <w:r>
        <w:t xml:space="preserve">1.12 Testing 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testgraphic2"/>
          <w:p>
            <w:pPr>
              <w:pStyle w:val="Compact"/>
              <w:jc w:val="left"/>
            </w:pPr>
            <w:hyperlink r:id="rId48">
              <w:r>
                <w:drawing>
                  <wp:inline>
                    <wp:extent cx="1600200" cy="494436"/>
                    <wp:effectExtent b="0" l="0" r="0" t="0"/>
                    <wp:docPr descr="Caption/Title 2" title="" id="46" name="Picture"/>
                    <a:graphic>
                      <a:graphicData uri="http://schemas.openxmlformats.org/drawingml/2006/picture">
                        <pic:pic>
                          <pic:nvPicPr>
                            <pic:cNvPr descr="images/cover.png" id="4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00200" cy="494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49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testgraphic3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1.2: Caption/Title 3</w:t>
            </w:r>
          </w:p>
          <w:bookmarkEnd w:id="52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3">
        <w:r>
          <w:rPr>
            <w:rStyle w:val="Hyperlink"/>
          </w:rPr>
          <w:t xml:space="preserve">Figure 1.2</w:t>
        </w:r>
      </w:hyperlink>
      <w:r>
        <w:t xml:space="preserve">.</w:t>
      </w:r>
    </w:p>
    <w:bookmarkEnd w:id="53"/>
    <w:bookmarkStart w:id="54" w:name="overview-table-of-contents"/>
    <w:p>
      <w:pPr>
        <w:pStyle w:val="Heading2"/>
      </w:pPr>
      <w:r>
        <w:t xml:space="preserve">1.13 Overview / Table of Contents</w:t>
      </w:r>
    </w:p>
    <w:bookmarkEnd w:id="54"/>
    <w:bookmarkEnd w:id="55"/>
    <w:bookmarkStart w:id="69" w:name="context"/>
    <w:p>
      <w:pPr>
        <w:pStyle w:val="Heading1"/>
      </w:pPr>
      <w:r>
        <w:t xml:space="preserve">2. Context</w:t>
      </w:r>
    </w:p>
    <w:bookmarkStart w:id="56" w:name="of-grade"/>
    <w:p>
      <w:pPr>
        <w:pStyle w:val="Heading3"/>
      </w:pPr>
      <w:r>
        <w:t xml:space="preserve">2.0.1 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56"/>
    <w:bookmarkStart w:id="57" w:name="theoretical-background-considerations"/>
    <w:p>
      <w:pPr>
        <w:pStyle w:val="Heading2"/>
      </w:pPr>
      <w:r>
        <w:t xml:space="preserve">2.1 Theoretical Background Considerations</w:t>
      </w:r>
    </w:p>
    <w:bookmarkEnd w:id="57"/>
    <w:bookmarkStart w:id="62" w:name="literature-concepts-terminology"/>
    <w:p>
      <w:pPr>
        <w:pStyle w:val="Heading2"/>
      </w:pPr>
      <w:r>
        <w:t xml:space="preserve">2.2 Literature, Concepts &amp; Terminology</w:t>
      </w:r>
    </w:p>
    <w:bookmarkStart w:id="58" w:name="dag-bayesnets"/>
    <w:p>
      <w:pPr>
        <w:pStyle w:val="Heading3"/>
      </w:pPr>
      <w:r>
        <w:t xml:space="preserve">2.2.1 DAG / BayesNets</w:t>
      </w:r>
    </w:p>
    <w:bookmarkEnd w:id="58"/>
    <w:bookmarkStart w:id="60" w:name="state-of-the-art-mtair-explanation"/>
    <w:p>
      <w:pPr>
        <w:pStyle w:val="Heading3"/>
      </w:pPr>
      <w:r>
        <w:t xml:space="preserve">2.2.2 State of the art (MTAIR) — Explanation</w:t>
      </w:r>
    </w:p>
    <w:bookmarkStart w:id="59" w:name="carlsmith-model-analytica"/>
    <w:p>
      <w:pPr>
        <w:pStyle w:val="Heading4"/>
      </w:pPr>
      <w:r>
        <w:t xml:space="preserve">2.2.2.1 Carlsmith Model (Analytica)</w:t>
      </w:r>
    </w:p>
    <w:bookmarkEnd w:id="59"/>
    <w:bookmarkEnd w:id="60"/>
    <w:bookmarkStart w:id="61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61"/>
    <w:bookmarkEnd w:id="62"/>
    <w:bookmarkStart w:id="68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3" w:name="kialo"/>
    <w:p>
      <w:pPr>
        <w:pStyle w:val="Heading3"/>
      </w:pPr>
      <w:r>
        <w:t xml:space="preserve">2.3.1 Kialo</w:t>
      </w:r>
    </w:p>
    <w:bookmarkEnd w:id="63"/>
    <w:bookmarkStart w:id="64" w:name="rainsprinklerlawn-dag"/>
    <w:p>
      <w:pPr>
        <w:pStyle w:val="Heading3"/>
      </w:pPr>
      <w:r>
        <w:t xml:space="preserve">2.3.2 Rain/Sprinkler/Lawn DAG</w:t>
      </w:r>
    </w:p>
    <w:bookmarkEnd w:id="64"/>
    <w:bookmarkStart w:id="65" w:name="bayeserver"/>
    <w:p>
      <w:pPr>
        <w:pStyle w:val="Heading3"/>
      </w:pPr>
      <w:r>
        <w:t xml:space="preserve">2.3.3 BayeServer</w:t>
      </w:r>
    </w:p>
    <w:bookmarkEnd w:id="65"/>
    <w:bookmarkStart w:id="66" w:name="bayesnet-extended-example"/>
    <w:p>
      <w:pPr>
        <w:pStyle w:val="Heading3"/>
      </w:pPr>
      <w:r>
        <w:t xml:space="preserve">2.3.4 BayesNet — Extended Example</w:t>
      </w:r>
    </w:p>
    <w:bookmarkEnd w:id="66"/>
    <w:bookmarkStart w:id="67" w:name="code-documentation"/>
    <w:p>
      <w:pPr>
        <w:pStyle w:val="Heading3"/>
      </w:pPr>
      <w:r>
        <w:t xml:space="preserve">2.3.5 Code + documentation</w:t>
      </w:r>
    </w:p>
    <w:bookmarkEnd w:id="67"/>
    <w:bookmarkEnd w:id="68"/>
    <w:bookmarkEnd w:id="69"/>
    <w:bookmarkStart w:id="75" w:name="amtair"/>
    <w:p>
      <w:pPr>
        <w:pStyle w:val="Heading1"/>
      </w:pPr>
      <w:r>
        <w:t xml:space="preserve">3. AMTAIR</w:t>
      </w:r>
    </w:p>
    <w:bookmarkStart w:id="70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70"/>
    <w:bookmarkStart w:id="71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71"/>
    <w:bookmarkStart w:id="72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72"/>
    <w:bookmarkStart w:id="73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73"/>
    <w:bookmarkStart w:id="74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74"/>
    <w:bookmarkEnd w:id="75"/>
    <w:bookmarkStart w:id="80" w:name="insights-findings"/>
    <w:p>
      <w:pPr>
        <w:pStyle w:val="Heading1"/>
      </w:pPr>
      <w:r>
        <w:t xml:space="preserve">4. Insights &amp; Findings</w:t>
      </w:r>
    </w:p>
    <w:bookmarkStart w:id="76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6"/>
    <w:bookmarkStart w:id="77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7"/>
    <w:bookmarkStart w:id="78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8"/>
    <w:bookmarkStart w:id="79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9"/>
    <w:bookmarkEnd w:id="80"/>
    <w:bookmarkStart w:id="82" w:name="discussion"/>
    <w:p>
      <w:pPr>
        <w:pStyle w:val="Heading1"/>
      </w:pPr>
      <w:r>
        <w:t xml:space="preserve">5. Discussion</w:t>
      </w:r>
    </w:p>
    <w:bookmarkStart w:id="81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81"/>
    <w:bookmarkEnd w:id="82"/>
    <w:bookmarkStart w:id="86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83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83"/>
    <w:bookmarkStart w:id="84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84"/>
    <w:bookmarkStart w:id="85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85"/>
    <w:bookmarkEnd w:id="86"/>
    <w:bookmarkStart w:id="105" w:name="conclusion"/>
    <w:p>
      <w:pPr>
        <w:pStyle w:val="Heading1"/>
      </w:pPr>
      <w:r>
        <w:t xml:space="preserve">7. Conclusion</w:t>
      </w:r>
    </w:p>
    <w:bookmarkStart w:id="87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7"/>
    <w:bookmarkStart w:id="92" w:name="summary-key-takeaways-findings"/>
    <w:p>
      <w:pPr>
        <w:pStyle w:val="Heading2"/>
      </w:pPr>
      <w:r>
        <w:t xml:space="preserve">7.2 Summary — Key Takeaways &amp; Findings</w:t>
      </w:r>
    </w:p>
    <w:bookmarkStart w:id="88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8"/>
    <w:bookmarkStart w:id="89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9"/>
    <w:bookmarkStart w:id="90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90"/>
    <w:bookmarkStart w:id="91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91"/>
    <w:bookmarkEnd w:id="92"/>
    <w:bookmarkStart w:id="104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93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93"/>
    <w:bookmarkStart w:id="94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94"/>
    <w:bookmarkStart w:id="95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95"/>
    <w:bookmarkStart w:id="97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6" w:name="limitations-of-the-analysis"/>
      <w:r>
        <w:t xml:space="preserve">7.3.5 Limitations of the Analysis</w:t>
      </w:r>
      <w:bookmarkEnd w:id="96"/>
    </w:p>
    <w:bookmarkEnd w:id="97"/>
    <w:bookmarkStart w:id="98" w:name="policy-implications-recommendations"/>
    <w:p>
      <w:pPr>
        <w:pStyle w:val="Heading3"/>
      </w:pPr>
      <w:r>
        <w:t xml:space="preserve">7.3.6 Policy Implications &amp; Recommendations</w:t>
      </w:r>
    </w:p>
    <w:bookmarkEnd w:id="98"/>
    <w:bookmarkStart w:id="99" w:name="areas-for-future-research"/>
    <w:p>
      <w:pPr>
        <w:pStyle w:val="Heading3"/>
      </w:pPr>
      <w:r>
        <w:t xml:space="preserve">7.3.7 Areas for Future Research</w:t>
      </w:r>
    </w:p>
    <w:bookmarkEnd w:id="99"/>
    <w:bookmarkStart w:id="102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100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100"/>
    <w:bookmarkStart w:id="101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101"/>
    <w:bookmarkEnd w:id="102"/>
    <w:bookmarkStart w:id="103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03"/>
    <w:bookmarkEnd w:id="104"/>
    <w:bookmarkEnd w:id="105"/>
    <w:bookmarkStart w:id="107" w:name="references"/>
    <w:p>
      <w:pPr>
        <w:pStyle w:val="Heading1"/>
      </w:pPr>
      <w:r>
        <w:t xml:space="preserve">References</w:t>
      </w:r>
    </w:p>
    <w:bookmarkStart w:id="106" w:name="refs"/>
    <w:bookmarkEnd w:id="106"/>
    <w:bookmarkEnd w:id="107"/>
    <w:bookmarkStart w:id="113" w:name="appendices-1"/>
    <w:p>
      <w:pPr>
        <w:pStyle w:val="Heading1"/>
      </w:pPr>
      <w:r>
        <w:t xml:space="preserve">Appendix A — Appendices</w:t>
      </w:r>
    </w:p>
    <w:bookmarkStart w:id="108" w:name="appendices-2"/>
    <w:p>
      <w:pPr>
        <w:pStyle w:val="Heading2"/>
      </w:pPr>
      <w:r>
        <w:t xml:space="preserve">A.1 Appendices</w:t>
      </w:r>
    </w:p>
    <w:bookmarkEnd w:id="108"/>
    <w:bookmarkStart w:id="109" w:name="appendix-a"/>
    <w:p>
      <w:pPr>
        <w:pStyle w:val="Heading2"/>
      </w:pPr>
      <w:r>
        <w:t xml:space="preserve">A.2 Appendix A</w:t>
      </w:r>
    </w:p>
    <w:bookmarkEnd w:id="109"/>
    <w:bookmarkStart w:id="110" w:name="appendix-b"/>
    <w:p>
      <w:pPr>
        <w:pStyle w:val="Heading2"/>
      </w:pPr>
      <w:r>
        <w:t xml:space="preserve">A.3 Appendix B</w:t>
      </w:r>
    </w:p>
    <w:bookmarkEnd w:id="110"/>
    <w:bookmarkStart w:id="111" w:name="appendix-c"/>
    <w:p>
      <w:pPr>
        <w:pStyle w:val="Heading2"/>
      </w:pPr>
      <w:r>
        <w:t xml:space="preserve">A.4 Appendix C</w:t>
      </w:r>
    </w:p>
    <w:bookmarkEnd w:id="111"/>
    <w:bookmarkStart w:id="112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12"/>
    <w:bookmarkEnd w:id="113"/>
    <w:bookmarkStart w:id="114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48" Target="https://vjmeyer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48" Target="https://vjmey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2025-05-18T23:59:26Z</dcterms:created>
  <dcterms:modified xsi:type="dcterms:W3CDTF">2025-05-18T23:59:26Z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