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Calibri" w:hAnsi="Calibri" w:eastAsia="Calibri"/>
          <w:b/>
          <w:i w:val="0"/>
          <w:color w:val="1A3A32"/>
          <w:sz w:val="24"/>
        </w:rPr>
        <w:t>I Call BS / VettaJimale.Tech</w:t>
      </w:r>
    </w:p>
    <w:p>
      <w:pPr>
        <w:spacing w:after="120" w:before="0" w:line="276" w:lineRule="auto"/>
      </w:pPr>
      <w:r>
        <w:rPr>
          <w:rFonts w:ascii="Calibri" w:hAnsi="Calibri" w:eastAsia="Calibri"/>
          <w:b/>
          <w:i w:val="0"/>
          <w:color w:val="1A3A32"/>
          <w:sz w:val="52"/>
        </w:rPr>
        <w:t>To-do list (revision)</w:t>
      </w:r>
    </w:p>
    <w:p>
      <w:pPr>
        <w:spacing w:after="28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4"/>
        </w:rPr>
        <w:t>Open this file in Microsoft Word. Check boxes off as items ship. New section: Social launch (SM-01 to SM-08).</w:t>
      </w:r>
    </w:p>
    <w:p>
      <w:pPr>
        <w:spacing w:after="160" w:before="80" w:line="276" w:lineRule="auto"/>
      </w:pPr>
      <w:r>
        <w:rPr>
          <w:rFonts w:ascii="Calibri" w:hAnsi="Calibri" w:eastAsia="Calibri"/>
          <w:b/>
          <w:i w:val="0"/>
          <w:color w:val="1A3A32"/>
          <w:sz w:val="40"/>
        </w:rPr>
        <w:t>CMS remaining work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C1C1C"/>
          <w:sz w:val="24"/>
        </w:rPr>
        <w:t>Check items off as they ship. Prefer finishing ops wiring before new features that depend on live data.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C1C1C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Related: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step-by-step how-to for every open item → [</w:t>
      </w:r>
      <w:r>
        <w:rPr>
          <w:rFonts w:ascii="Calibri" w:hAnsi="Calibri" w:eastAsia="Calibri"/>
          <w:b w:val="0"/>
          <w:i/>
          <w:color w:val="1C1C1C"/>
          <w:sz w:val="24"/>
        </w:rPr>
        <w:t>TODO-PLAN.md</w:t>
      </w:r>
      <w:r>
        <w:rPr>
          <w:rFonts w:ascii="Calibri" w:hAnsi="Calibri" w:eastAsia="Calibri"/>
          <w:b w:val="0"/>
          <w:i w:val="0"/>
          <w:color w:val="1C1C1C"/>
          <w:sz w:val="24"/>
        </w:rPr>
        <w:t>](./TODO-PLAN.md) (written for a complete novice).</w:t>
      </w:r>
    </w:p>
    <w:p>
      <w:pPr>
        <w:spacing w:after="160" w:before="320" w:line="276" w:lineRule="auto"/>
      </w:pPr>
      <w:r>
        <w:rPr>
          <w:rFonts w:ascii="Calibri" w:hAnsi="Calibri" w:eastAsia="Calibri"/>
          <w:b/>
          <w:i w:val="0"/>
          <w:color w:val="1A3A32"/>
          <w:sz w:val="32"/>
        </w:rPr>
        <w:t>Ops / environment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[BJ-01]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Deploy current repo to Vercel Production (tools routes, </w:t>
      </w:r>
      <w:r>
        <w:rPr>
          <w:rFonts w:ascii="Calibri" w:hAnsi="Calibri" w:eastAsia="Calibri"/>
          <w:b w:val="0"/>
          <w:i/>
          <w:color w:val="1C1C1C"/>
          <w:sz w:val="24"/>
        </w:rPr>
        <w:t>/api/checkout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, </w:t>
      </w:r>
      <w:r>
        <w:rPr>
          <w:rFonts w:ascii="Calibri" w:hAnsi="Calibri" w:eastAsia="Calibri"/>
          <w:b w:val="0"/>
          <w:i/>
          <w:color w:val="1C1C1C"/>
          <w:sz w:val="24"/>
        </w:rPr>
        <w:t>/api/form-schema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— see </w:t>
      </w:r>
      <w:r>
        <w:rPr>
          <w:rFonts w:ascii="Calibri" w:hAnsi="Calibri" w:eastAsia="Calibri"/>
          <w:b w:val="0"/>
          <w:i/>
          <w:color w:val="1C1C1C"/>
          <w:sz w:val="24"/>
        </w:rPr>
        <w:t>TODO-PLAN.md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Part 12)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Resend webhook → </w:t>
      </w:r>
      <w:r>
        <w:rPr>
          <w:rFonts w:ascii="Calibri" w:hAnsi="Calibri" w:eastAsia="Calibri"/>
          <w:b w:val="0"/>
          <w:i/>
          <w:color w:val="1C1C1C"/>
          <w:sz w:val="24"/>
        </w:rPr>
        <w:t>POST /api/newsletter-webhook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with </w:t>
      </w:r>
      <w:r>
        <w:rPr>
          <w:rFonts w:ascii="Calibri" w:hAnsi="Calibri" w:eastAsia="Calibri"/>
          <w:b w:val="0"/>
          <w:i/>
          <w:color w:val="1C1C1C"/>
          <w:sz w:val="24"/>
        </w:rPr>
        <w:t>NEWSLETTER_WEBHOOK_SECRET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(not </w:t>
      </w:r>
      <w:r>
        <w:rPr>
          <w:rFonts w:ascii="Calibri" w:hAnsi="Calibri" w:eastAsia="Calibri"/>
          <w:b w:val="0"/>
          <w:i/>
          <w:color w:val="1C1C1C"/>
          <w:sz w:val="24"/>
        </w:rPr>
        <w:t>CRON_SECRET</w:t>
      </w:r>
      <w:r>
        <w:rPr>
          <w:rFonts w:ascii="Calibri" w:hAnsi="Calibri" w:eastAsia="Calibri"/>
          <w:b w:val="0"/>
          <w:i w:val="0"/>
          <w:color w:val="1C1C1C"/>
          <w:sz w:val="24"/>
        </w:rPr>
        <w:t>); enable delivered / opened / clicked / bounced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Cloudflare Turnstile: set </w:t>
      </w:r>
      <w:r>
        <w:rPr>
          <w:rFonts w:ascii="Calibri" w:hAnsi="Calibri" w:eastAsia="Calibri"/>
          <w:b w:val="0"/>
          <w:i/>
          <w:color w:val="1C1C1C"/>
          <w:sz w:val="24"/>
        </w:rPr>
        <w:t>VITE_TURNSTILE_SITE_KEY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+ </w:t>
      </w:r>
      <w:r>
        <w:rPr>
          <w:rFonts w:ascii="Calibri" w:hAnsi="Calibri" w:eastAsia="Calibri"/>
          <w:b w:val="0"/>
          <w:i/>
          <w:color w:val="1C1C1C"/>
          <w:sz w:val="24"/>
        </w:rPr>
        <w:t>TURNSTILE_SECRET_KEY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(production)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Supabase Auth → Email: </w:t>
      </w:r>
      <w:r>
        <w:rPr>
          <w:rFonts w:ascii="Calibri" w:hAnsi="Calibri" w:eastAsia="Calibri"/>
          <w:b/>
          <w:i w:val="0"/>
          <w:color w:val="1A3A32"/>
          <w:sz w:val="24"/>
        </w:rPr>
        <w:t>disable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“Allow new users to sign up” (force </w:t>
      </w:r>
      <w:r>
        <w:rPr>
          <w:rFonts w:ascii="Calibri" w:hAnsi="Calibri" w:eastAsia="Calibri"/>
          <w:b w:val="0"/>
          <w:i/>
          <w:color w:val="1C1C1C"/>
          <w:sz w:val="24"/>
        </w:rPr>
        <w:t>/api/staff-signup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only)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>Supabase Auth → enable leaked-password protection (HIBP)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Stripe keys in env + smoke-test </w:t>
      </w:r>
      <w:r>
        <w:rPr>
          <w:rFonts w:ascii="Calibri" w:hAnsi="Calibri" w:eastAsia="Calibri"/>
          <w:b w:val="0"/>
          <w:i/>
          <w:color w:val="1C1C1C"/>
          <w:sz w:val="24"/>
        </w:rPr>
        <w:t>/buy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→ webhook → </w:t>
      </w:r>
      <w:r>
        <w:rPr>
          <w:rFonts w:ascii="Calibri" w:hAnsi="Calibri" w:eastAsia="Calibri"/>
          <w:b w:val="0"/>
          <w:i/>
          <w:color w:val="1C1C1C"/>
          <w:sz w:val="24"/>
        </w:rPr>
        <w:t>/admin/sales</w:t>
      </w:r>
      <w:r>
        <w:rPr>
          <w:rFonts w:ascii="Calibri" w:hAnsi="Calibri" w:eastAsia="Calibri"/>
          <w:b w:val="0"/>
          <w:i w:val="0"/>
          <w:color w:val="1C1C1C"/>
          <w:sz w:val="24"/>
        </w:rPr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Confirm cron hits: </w:t>
      </w:r>
      <w:r>
        <w:rPr>
          <w:rFonts w:ascii="Calibri" w:hAnsi="Calibri" w:eastAsia="Calibri"/>
          <w:b w:val="0"/>
          <w:i/>
          <w:color w:val="1C1C1C"/>
          <w:sz w:val="24"/>
        </w:rPr>
        <w:t>/api/newsletter-send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, </w:t>
      </w:r>
      <w:r>
        <w:rPr>
          <w:rFonts w:ascii="Calibri" w:hAnsi="Calibri" w:eastAsia="Calibri"/>
          <w:b w:val="0"/>
          <w:i/>
          <w:color w:val="1C1C1C"/>
          <w:sz w:val="24"/>
        </w:rPr>
        <w:t>/api/lead-magnet-deliver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, </w:t>
      </w:r>
      <w:r>
        <w:rPr>
          <w:rFonts w:ascii="Calibri" w:hAnsi="Calibri" w:eastAsia="Calibri"/>
          <w:b w:val="0"/>
          <w:i/>
          <w:color w:val="1C1C1C"/>
          <w:sz w:val="24"/>
        </w:rPr>
        <w:t>/api/cms-publish-due</w:t>
      </w:r>
      <w:r>
        <w:rPr>
          <w:rFonts w:ascii="Calibri" w:hAnsi="Calibri" w:eastAsia="Calibri"/>
          <w:b w:val="0"/>
          <w:i w:val="0"/>
          <w:color w:val="1C1C1C"/>
          <w:sz w:val="24"/>
        </w:rPr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[BJ-04]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Re-check phone overflow 320/390 after deploy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[BJ-05]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Admin login smoke with a designated test account</w:t>
      </w:r>
    </w:p>
    <w:p>
      <w:pPr>
        <w:spacing w:after="160" w:before="320" w:line="276" w:lineRule="auto"/>
      </w:pPr>
      <w:r>
        <w:rPr>
          <w:rFonts w:ascii="Calibri" w:hAnsi="Calibri" w:eastAsia="Calibri"/>
          <w:b/>
          <w:i w:val="0"/>
          <w:color w:val="1A3A32"/>
          <w:sz w:val="32"/>
        </w:rPr>
        <w:t>Contacts (CRM)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☑  </w:t>
      </w:r>
      <w:r>
        <w:rPr>
          <w:rFonts w:ascii="Calibri" w:hAnsi="Calibri" w:eastAsia="Calibri"/>
          <w:b w:val="0"/>
          <w:i w:val="0"/>
          <w:color w:val="4A4A4A"/>
          <w:sz w:val="24"/>
        </w:rPr>
        <w:t>Add / import / export / delete / send email from Contacts list UI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☑  </w:t>
      </w:r>
      <w:r>
        <w:rPr>
          <w:rFonts w:ascii="Calibri" w:hAnsi="Calibri" w:eastAsia="Calibri"/>
          <w:b w:val="0"/>
          <w:i w:val="0"/>
          <w:color w:val="4A4A4A"/>
          <w:sz w:val="24"/>
        </w:rPr>
        <w:t>Search by email / name on Contacts list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>Filter (marketing OK, suppressed, tag, newsletter list)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>Bulk tag / bulk subscribe to newsletter list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>Merge duplicate contacts by email (if any legacy dupes appear)</w:t>
      </w:r>
    </w:p>
    <w:p>
      <w:pPr>
        <w:spacing w:after="160" w:before="320" w:line="276" w:lineRule="auto"/>
      </w:pPr>
      <w:r>
        <w:rPr>
          <w:rFonts w:ascii="Calibri" w:hAnsi="Calibri" w:eastAsia="Calibri"/>
          <w:b/>
          <w:i w:val="0"/>
          <w:color w:val="1A3A32"/>
          <w:sz w:val="32"/>
        </w:rPr>
        <w:t>Newsletter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>Staging smoke: create → design → test send → schedule → cron send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>Confirm open/click stats appear on Analytics → Newsletters after Resend webhook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Default form(s) wired to the right </w:t>
      </w:r>
      <w:r>
        <w:rPr>
          <w:rFonts w:ascii="Calibri" w:hAnsi="Calibri" w:eastAsia="Calibri"/>
          <w:b w:val="0"/>
          <w:i/>
          <w:color w:val="1C1C1C"/>
          <w:sz w:val="24"/>
        </w:rPr>
        <w:t>newsletterListIds</w:t>
      </w:r>
      <w:r>
        <w:rPr>
          <w:rFonts w:ascii="Calibri" w:hAnsi="Calibri" w:eastAsia="Calibri"/>
          <w:b w:val="0"/>
          <w:i w:val="0"/>
          <w:color w:val="1C1C1C"/>
          <w:sz w:val="24"/>
        </w:rPr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>Preference center page for contacts (public list subscribe/unsubscribe UI)</w:t>
      </w:r>
    </w:p>
    <w:p>
      <w:pPr>
        <w:spacing w:after="160" w:before="320" w:line="276" w:lineRule="auto"/>
      </w:pPr>
      <w:r>
        <w:rPr>
          <w:rFonts w:ascii="Calibri" w:hAnsi="Calibri" w:eastAsia="Calibri"/>
          <w:b/>
          <w:i w:val="0"/>
          <w:color w:val="1A3A32"/>
          <w:sz w:val="32"/>
        </w:rPr>
        <w:t>Analytics / growth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☑  </w:t>
      </w:r>
      <w:r>
        <w:rPr>
          <w:rFonts w:ascii="Calibri" w:hAnsi="Calibri" w:eastAsia="Calibri"/>
          <w:b w:val="0"/>
          <w:i w:val="0"/>
          <w:color w:val="4A4A4A"/>
          <w:sz w:val="24"/>
        </w:rPr>
        <w:t>Charts/graphs on Analytics (Site time series, pie/bar newsletter stats, funnel bars)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>Author breakdown on Site analytics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>Coarse geo (country) from CF / request headers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>Welcome / nurture email sequence (welcome emails 2–6 still not built)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>Social auto-post on publish (Facebook / LinkedIn / X as chosen)</w:t>
      </w:r>
    </w:p>
    <w:p>
      <w:pPr>
        <w:spacing w:after="160" w:before="320" w:line="276" w:lineRule="auto"/>
      </w:pPr>
      <w:r>
        <w:rPr>
          <w:rFonts w:ascii="Calibri" w:hAnsi="Calibri" w:eastAsia="Calibri"/>
          <w:b/>
          <w:i w:val="0"/>
          <w:color w:val="1A3A32"/>
          <w:sz w:val="32"/>
        </w:rPr>
        <w:t>Campaigns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>Campaign step auto-send (blueprints exist; no automatic execution yet)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>Campaign ↔ newsletter / form / lead-magnet readiness smoke on staging</w:t>
      </w:r>
    </w:p>
    <w:p>
      <w:pPr>
        <w:spacing w:after="160" w:before="320" w:line="276" w:lineRule="auto"/>
      </w:pPr>
      <w:r>
        <w:rPr>
          <w:rFonts w:ascii="Calibri" w:hAnsi="Calibri" w:eastAsia="Calibri"/>
          <w:b/>
          <w:i w:val="0"/>
          <w:color w:val="1A3A32"/>
          <w:sz w:val="32"/>
        </w:rPr>
        <w:t>Content &amp; site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☑  </w:t>
      </w:r>
      <w:r>
        <w:rPr>
          <w:rFonts w:ascii="Calibri" w:hAnsi="Calibri" w:eastAsia="Calibri"/>
          <w:b w:val="0"/>
          <w:i w:val="0"/>
          <w:color w:val="4A4A4A"/>
          <w:sz w:val="24"/>
        </w:rPr>
        <w:t xml:space="preserve">Admin </w:t>
      </w:r>
      <w:r>
        <w:rPr>
          <w:rFonts w:ascii="Calibri" w:hAnsi="Calibri" w:eastAsia="Calibri"/>
          <w:b/>
          <w:i w:val="0"/>
          <w:color w:val="1A3A32"/>
          <w:sz w:val="24"/>
        </w:rPr>
        <w:t>Public site</w:t>
      </w:r>
      <w:r>
        <w:rPr>
          <w:rFonts w:ascii="Calibri" w:hAnsi="Calibri" w:eastAsia="Calibri"/>
          <w:b w:val="0"/>
          <w:i w:val="0"/>
          <w:color w:val="4A4A4A"/>
          <w:sz w:val="24"/>
        </w:rPr>
        <w:t xml:space="preserve"> hub (</w:t>
      </w:r>
      <w:r>
        <w:rPr>
          <w:rFonts w:ascii="Calibri" w:hAnsi="Calibri" w:eastAsia="Calibri"/>
          <w:b w:val="0"/>
          <w:i/>
          <w:color w:val="1C1C1C"/>
          <w:sz w:val="24"/>
        </w:rPr>
        <w:t>/admin/public-site</w:t>
      </w:r>
      <w:r>
        <w:rPr>
          <w:rFonts w:ascii="Calibri" w:hAnsi="Calibri" w:eastAsia="Calibri"/>
          <w:b w:val="0"/>
          <w:i w:val="0"/>
          <w:color w:val="4A4A4A"/>
          <w:sz w:val="24"/>
        </w:rPr>
        <w:t>) — catalog of hardcoded public surfaces + View links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☑  </w:t>
      </w:r>
      <w:r>
        <w:rPr>
          <w:rFonts w:ascii="Calibri" w:hAnsi="Calibri" w:eastAsia="Calibri"/>
          <w:b w:val="0"/>
          <w:i w:val="0"/>
          <w:color w:val="4A4A4A"/>
          <w:sz w:val="24"/>
        </w:rPr>
        <w:t xml:space="preserve">Admin </w:t>
      </w:r>
      <w:r>
        <w:rPr>
          <w:rFonts w:ascii="Calibri" w:hAnsi="Calibri" w:eastAsia="Calibri"/>
          <w:b/>
          <w:i w:val="0"/>
          <w:color w:val="1A3A32"/>
          <w:sz w:val="24"/>
        </w:rPr>
        <w:t>Templates</w:t>
      </w:r>
      <w:r>
        <w:rPr>
          <w:rFonts w:ascii="Calibri" w:hAnsi="Calibri" w:eastAsia="Calibri"/>
          <w:b w:val="0"/>
          <w:i w:val="0"/>
          <w:color w:val="4A4A4A"/>
          <w:sz w:val="24"/>
        </w:rPr>
        <w:t xml:space="preserve"> (</w:t>
      </w:r>
      <w:r>
        <w:rPr>
          <w:rFonts w:ascii="Calibri" w:hAnsi="Calibri" w:eastAsia="Calibri"/>
          <w:b w:val="0"/>
          <w:i/>
          <w:color w:val="1C1C1C"/>
          <w:sz w:val="24"/>
        </w:rPr>
        <w:t>/admin/templates</w:t>
      </w:r>
      <w:r>
        <w:rPr>
          <w:rFonts w:ascii="Calibri" w:hAnsi="Calibri" w:eastAsia="Calibri"/>
          <w:b w:val="0"/>
          <w:i w:val="0"/>
          <w:color w:val="4A4A4A"/>
          <w:sz w:val="24"/>
        </w:rPr>
        <w:t xml:space="preserve">) — Resource starters tab + Layout templates tab; public page </w:t>
      </w:r>
      <w:r>
        <w:rPr>
          <w:rFonts w:ascii="Calibri" w:hAnsi="Calibri" w:eastAsia="Calibri"/>
          <w:b w:val="0"/>
          <w:i/>
          <w:color w:val="1C1C1C"/>
          <w:sz w:val="24"/>
        </w:rPr>
        <w:t>/resources/templates</w:t>
      </w:r>
      <w:r>
        <w:rPr>
          <w:rFonts w:ascii="Calibri" w:hAnsi="Calibri" w:eastAsia="Calibri"/>
          <w:b w:val="0"/>
          <w:i w:val="0"/>
          <w:color w:val="4A4A4A"/>
          <w:sz w:val="24"/>
        </w:rPr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☑  </w:t>
      </w:r>
      <w:r>
        <w:rPr>
          <w:rFonts w:ascii="Calibri" w:hAnsi="Calibri" w:eastAsia="Calibri"/>
          <w:b w:val="0"/>
          <w:i w:val="0"/>
          <w:color w:val="4A4A4A"/>
          <w:sz w:val="24"/>
        </w:rPr>
        <w:t xml:space="preserve">Site PDFs in </w:t>
      </w:r>
      <w:r>
        <w:rPr>
          <w:rFonts w:ascii="Calibri" w:hAnsi="Calibri" w:eastAsia="Calibri"/>
          <w:b/>
          <w:i w:val="0"/>
          <w:color w:val="1A3A32"/>
          <w:sz w:val="24"/>
        </w:rPr>
        <w:t>Media → Docs</w:t>
      </w:r>
      <w:r>
        <w:rPr>
          <w:rFonts w:ascii="Calibri" w:hAnsi="Calibri" w:eastAsia="Calibri"/>
          <w:b w:val="0"/>
          <w:i w:val="0"/>
          <w:color w:val="4A4A4A"/>
          <w:sz w:val="24"/>
        </w:rPr>
        <w:t xml:space="preserve"> filter (same grid as other media)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☑  </w:t>
      </w:r>
      <w:r>
        <w:rPr>
          <w:rFonts w:ascii="Calibri" w:hAnsi="Calibri" w:eastAsia="Calibri"/>
          <w:b w:val="0"/>
          <w:i w:val="0"/>
          <w:color w:val="4A4A4A"/>
          <w:sz w:val="24"/>
        </w:rPr>
        <w:t xml:space="preserve">Legacy </w:t>
      </w:r>
      <w:r>
        <w:rPr>
          <w:rFonts w:ascii="Calibri" w:hAnsi="Calibri" w:eastAsia="Calibri"/>
          <w:b w:val="0"/>
          <w:i/>
          <w:color w:val="1C1C1C"/>
          <w:sz w:val="24"/>
        </w:rPr>
        <w:t>/admin/public-site/downloads</w:t>
      </w:r>
      <w:r>
        <w:rPr>
          <w:rFonts w:ascii="Calibri" w:hAnsi="Calibri" w:eastAsia="Calibri"/>
          <w:b w:val="0"/>
          <w:i w:val="0"/>
          <w:color w:val="4A4A4A"/>
          <w:sz w:val="24"/>
        </w:rPr>
        <w:t xml:space="preserve"> redirects to Media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☑  </w:t>
      </w:r>
      <w:r>
        <w:rPr>
          <w:rFonts w:ascii="Calibri" w:hAnsi="Calibri" w:eastAsia="Calibri"/>
          <w:b w:val="0"/>
          <w:i w:val="0"/>
          <w:color w:val="4A4A4A"/>
          <w:sz w:val="24"/>
        </w:rPr>
        <w:t xml:space="preserve">Admin </w:t>
      </w:r>
      <w:r>
        <w:rPr>
          <w:rFonts w:ascii="Calibri" w:hAnsi="Calibri" w:eastAsia="Calibri"/>
          <w:b/>
          <w:i w:val="0"/>
          <w:color w:val="1A3A32"/>
          <w:sz w:val="24"/>
        </w:rPr>
        <w:t>Book updates</w:t>
      </w:r>
      <w:r>
        <w:rPr>
          <w:rFonts w:ascii="Calibri" w:hAnsi="Calibri" w:eastAsia="Calibri"/>
          <w:b w:val="0"/>
          <w:i w:val="0"/>
          <w:color w:val="4A4A4A"/>
          <w:sz w:val="24"/>
        </w:rPr>
        <w:t xml:space="preserve"> editor (</w:t>
      </w:r>
      <w:r>
        <w:rPr>
          <w:rFonts w:ascii="Calibri" w:hAnsi="Calibri" w:eastAsia="Calibri"/>
          <w:b w:val="0"/>
          <w:i/>
          <w:color w:val="1C1C1C"/>
          <w:sz w:val="24"/>
        </w:rPr>
        <w:t>/admin/public-site/book-updates</w:t>
      </w:r>
      <w:r>
        <w:rPr>
          <w:rFonts w:ascii="Calibri" w:hAnsi="Calibri" w:eastAsia="Calibri"/>
          <w:b w:val="0"/>
          <w:i w:val="0"/>
          <w:color w:val="4A4A4A"/>
          <w:sz w:val="24"/>
        </w:rPr>
        <w:t xml:space="preserve">) — publish real entries to </w:t>
      </w:r>
      <w:r>
        <w:rPr>
          <w:rFonts w:ascii="Calibri" w:hAnsi="Calibri" w:eastAsia="Calibri"/>
          <w:b w:val="0"/>
          <w:i/>
          <w:color w:val="1C1C1C"/>
          <w:sz w:val="24"/>
        </w:rPr>
        <w:t>/book/updates</w:t>
      </w:r>
      <w:r>
        <w:rPr>
          <w:rFonts w:ascii="Calibri" w:hAnsi="Calibri" w:eastAsia="Calibri"/>
          <w:b w:val="0"/>
          <w:i w:val="0"/>
          <w:color w:val="4A4A4A"/>
          <w:sz w:val="24"/>
        </w:rPr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☑  </w:t>
      </w:r>
      <w:r>
        <w:rPr>
          <w:rFonts w:ascii="Calibri" w:hAnsi="Calibri" w:eastAsia="Calibri"/>
          <w:b w:val="0"/>
          <w:i w:val="0"/>
          <w:color w:val="4A4A4A"/>
          <w:sz w:val="24"/>
        </w:rPr>
        <w:t xml:space="preserve">Apply migration </w:t>
      </w:r>
      <w:r>
        <w:rPr>
          <w:rFonts w:ascii="Calibri" w:hAnsi="Calibri" w:eastAsia="Calibri"/>
          <w:b w:val="0"/>
          <w:i/>
          <w:color w:val="1C1C1C"/>
          <w:sz w:val="24"/>
        </w:rPr>
        <w:t>20261035_site_managed_content.sql</w:t>
      </w:r>
      <w:r>
        <w:rPr>
          <w:rFonts w:ascii="Calibri" w:hAnsi="Calibri" w:eastAsia="Calibri"/>
          <w:b w:val="0"/>
          <w:i w:val="0"/>
          <w:color w:val="4A4A4A"/>
          <w:sz w:val="24"/>
        </w:rPr>
        <w:t xml:space="preserve"> on Supabase (ICallBS)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☑  </w:t>
      </w:r>
      <w:r>
        <w:rPr>
          <w:rFonts w:ascii="Calibri" w:hAnsi="Calibri" w:eastAsia="Calibri"/>
          <w:b w:val="0"/>
          <w:i w:val="0"/>
          <w:color w:val="4A4A4A"/>
          <w:sz w:val="24"/>
        </w:rPr>
        <w:t xml:space="preserve">Seed resource surfaces as CMS </w:t>
      </w:r>
      <w:r>
        <w:rPr>
          <w:rFonts w:ascii="Calibri" w:hAnsi="Calibri" w:eastAsia="Calibri"/>
          <w:b/>
          <w:i w:val="0"/>
          <w:color w:val="1A3A32"/>
          <w:sz w:val="24"/>
        </w:rPr>
        <w:t>Pages</w:t>
      </w:r>
      <w:r>
        <w:rPr>
          <w:rFonts w:ascii="Calibri" w:hAnsi="Calibri" w:eastAsia="Calibri"/>
          <w:b w:val="0"/>
          <w:i w:val="0"/>
          <w:color w:val="4A4A4A"/>
          <w:sz w:val="24"/>
        </w:rPr>
        <w:t xml:space="preserve"> + Dashboard “Public resources” cards (Edit/View/Manage)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☑  </w:t>
      </w:r>
      <w:r>
        <w:rPr>
          <w:rFonts w:ascii="Calibri" w:hAnsi="Calibri" w:eastAsia="Calibri"/>
          <w:b w:val="0"/>
          <w:i w:val="0"/>
          <w:color w:val="4A4A4A"/>
          <w:sz w:val="24"/>
        </w:rPr>
        <w:t xml:space="preserve">Apply migration </w:t>
      </w:r>
      <w:r>
        <w:rPr>
          <w:rFonts w:ascii="Calibri" w:hAnsi="Calibri" w:eastAsia="Calibri"/>
          <w:b w:val="0"/>
          <w:i/>
          <w:color w:val="1C1C1C"/>
          <w:sz w:val="24"/>
        </w:rPr>
        <w:t>20261036_seed_managed_public_pages.sql</w:t>
      </w:r>
      <w:r>
        <w:rPr>
          <w:rFonts w:ascii="Calibri" w:hAnsi="Calibri" w:eastAsia="Calibri"/>
          <w:b w:val="0"/>
          <w:i w:val="0"/>
          <w:color w:val="4A4A4A"/>
          <w:sz w:val="24"/>
        </w:rPr>
        <w:t xml:space="preserve"> on Supabase (ICallBS)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>Studio editors for resource page prose (Builder Quick Reference, Templates, Tools body copy) — still code layouts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>Studio editor for Literacy Check questions (</w:t>
      </w:r>
      <w:r>
        <w:rPr>
          <w:rFonts w:ascii="Calibri" w:hAnsi="Calibri" w:eastAsia="Calibri"/>
          <w:b w:val="0"/>
          <w:i/>
          <w:color w:val="1C1C1C"/>
          <w:sz w:val="24"/>
        </w:rPr>
        <w:t>quiz-content.json</w:t>
      </w:r>
      <w:r>
        <w:rPr>
          <w:rFonts w:ascii="Calibri" w:hAnsi="Calibri" w:eastAsia="Calibri"/>
          <w:b w:val="0"/>
          <w:i w:val="0"/>
          <w:color w:val="1C1C1C"/>
          <w:sz w:val="24"/>
        </w:rPr>
        <w:t>)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>Studio editor for Tools catalog (</w:t>
      </w:r>
      <w:r>
        <w:rPr>
          <w:rFonts w:ascii="Calibri" w:hAnsi="Calibri" w:eastAsia="Calibri"/>
          <w:b w:val="0"/>
          <w:i/>
          <w:color w:val="1C1C1C"/>
          <w:sz w:val="24"/>
        </w:rPr>
        <w:t>toolsCatalog.ts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/ </w:t>
      </w:r>
      <w:r>
        <w:rPr>
          <w:rFonts w:ascii="Calibri" w:hAnsi="Calibri" w:eastAsia="Calibri"/>
          <w:b w:val="0"/>
          <w:i/>
          <w:color w:val="1C1C1C"/>
          <w:sz w:val="24"/>
        </w:rPr>
        <w:t>tools-content.json</w:t>
      </w:r>
      <w:r>
        <w:rPr>
          <w:rFonts w:ascii="Calibri" w:hAnsi="Calibri" w:eastAsia="Calibri"/>
          <w:b w:val="0"/>
          <w:i w:val="0"/>
          <w:color w:val="1C1C1C"/>
          <w:sz w:val="24"/>
        </w:rPr>
        <w:t>)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>Add Book Updates card to Resources library only after first real entry (optional)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>Push/deploy growth-track commit so production serves resource + literacy routes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>Sitewide WCAG 2.2 AA audit of public chrome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>Kit funnel (</w:t>
      </w:r>
      <w:r>
        <w:rPr>
          <w:rFonts w:ascii="Calibri" w:hAnsi="Calibri" w:eastAsia="Calibri"/>
          <w:b w:val="0"/>
          <w:i/>
          <w:color w:val="1C1C1C"/>
          <w:sz w:val="24"/>
        </w:rPr>
        <w:t>/free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, </w:t>
      </w:r>
      <w:r>
        <w:rPr>
          <w:rFonts w:ascii="Calibri" w:hAnsi="Calibri" w:eastAsia="Calibri"/>
          <w:b w:val="0"/>
          <w:i/>
          <w:color w:val="1C1C1C"/>
          <w:sz w:val="24"/>
        </w:rPr>
        <w:t>/api/subscribe</w:t>
      </w:r>
      <w:r>
        <w:rPr>
          <w:rFonts w:ascii="Calibri" w:hAnsi="Calibri" w:eastAsia="Calibri"/>
          <w:b w:val="0"/>
          <w:i w:val="0"/>
          <w:color w:val="1C1C1C"/>
          <w:sz w:val="24"/>
        </w:rPr>
        <w:t>) replacement only after Contacts path proves out in staging</w:t>
      </w:r>
    </w:p>
    <w:p>
      <w:pPr>
        <w:spacing w:after="160" w:before="320" w:line="276" w:lineRule="auto"/>
      </w:pPr>
      <w:r>
        <w:rPr>
          <w:rFonts w:ascii="Calibri" w:hAnsi="Calibri" w:eastAsia="Calibri"/>
          <w:b/>
          <w:i w:val="0"/>
          <w:color w:val="1A3A32"/>
          <w:sz w:val="32"/>
        </w:rPr>
        <w:t>Resources package — close intentional gaps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Book Updates: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add first real Correction / Link update / Tool change via </w:t>
      </w:r>
      <w:r>
        <w:rPr>
          <w:rFonts w:ascii="Calibri" w:hAnsi="Calibri" w:eastAsia="Calibri"/>
          <w:b w:val="0"/>
          <w:i/>
          <w:color w:val="1C1C1C"/>
          <w:sz w:val="24"/>
        </w:rPr>
        <w:t>/admin/public-site/book-updates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(edition + chapter/page); keep empty until then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Email gate on templates: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leave off unless you want lead capture — package intentionally free; if adding later, wire form + consent + lead-magnet delivery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Owner editorial pass: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read the four resource pages + Literacy Check (</w:t>
      </w:r>
      <w:r>
        <w:rPr>
          <w:rFonts w:ascii="Calibri" w:hAnsi="Calibri" w:eastAsia="Calibri"/>
          <w:b w:val="0"/>
          <w:i/>
          <w:color w:val="1C1C1C"/>
          <w:sz w:val="24"/>
        </w:rPr>
        <w:t>editorial-review-before-publication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in </w:t>
      </w:r>
      <w:r>
        <w:rPr>
          <w:rFonts w:ascii="Calibri" w:hAnsi="Calibri" w:eastAsia="Calibri"/>
          <w:b w:val="0"/>
          <w:i/>
          <w:color w:val="1C1C1C"/>
          <w:sz w:val="24"/>
        </w:rPr>
        <w:t>quiz-content.json</w:t>
      </w:r>
      <w:r>
        <w:rPr>
          <w:rFonts w:ascii="Calibri" w:hAnsi="Calibri" w:eastAsia="Calibri"/>
          <w:b w:val="0"/>
          <w:i w:val="0"/>
          <w:color w:val="1C1C1C"/>
          <w:sz w:val="24"/>
        </w:rPr>
        <w:t>); fix wording before calling final; verify SOURCE_NOTES tool docs dates if publishing later than Oct 5, 2026</w:t>
      </w:r>
    </w:p>
    <w:p>
      <w:pPr>
        <w:spacing w:after="160" w:before="320" w:line="276" w:lineRule="auto"/>
      </w:pPr>
      <w:r>
        <w:rPr>
          <w:rFonts w:ascii="Calibri" w:hAnsi="Calibri" w:eastAsia="Calibri"/>
          <w:b/>
          <w:i w:val="0"/>
          <w:color w:val="1A3A32"/>
          <w:sz w:val="32"/>
        </w:rPr>
        <w:t>Imports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>Kit subscribers → Contacts dry-run + commit on production data (backup first)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>Document CSV column map for contact-list uploads</w:t>
      </w:r>
    </w:p>
    <w:p>
      <w:pPr>
        <w:spacing w:after="160" w:before="320" w:line="276" w:lineRule="auto"/>
      </w:pPr>
      <w:r>
        <w:rPr>
          <w:rFonts w:ascii="Calibri" w:hAnsi="Calibri" w:eastAsia="Calibri"/>
          <w:b/>
          <w:i w:val="0"/>
          <w:color w:val="1A3A32"/>
          <w:sz w:val="32"/>
        </w:rPr>
        <w:t>Security / access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>Owner Disable remains the kill switch for bad studio accounts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Periodic review of </w:t>
      </w:r>
      <w:r>
        <w:rPr>
          <w:rFonts w:ascii="Calibri" w:hAnsi="Calibri" w:eastAsia="Calibri"/>
          <w:b w:val="0"/>
          <w:i/>
          <w:color w:val="1C1C1C"/>
          <w:sz w:val="24"/>
        </w:rPr>
        <w:t>disabled_at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/ role changes under Users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☑  </w:t>
      </w:r>
      <w:r>
        <w:rPr>
          <w:rFonts w:ascii="Calibri" w:hAnsi="Calibri" w:eastAsia="Calibri"/>
          <w:b w:val="0"/>
          <w:i w:val="0"/>
          <w:color w:val="4A4A4A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[ADV-F02]</w:t>
      </w:r>
      <w:r>
        <w:rPr>
          <w:rFonts w:ascii="Calibri" w:hAnsi="Calibri" w:eastAsia="Calibri"/>
          <w:b w:val="0"/>
          <w:i w:val="0"/>
          <w:color w:val="4A4A4A"/>
          <w:sz w:val="24"/>
        </w:rPr>
        <w:t xml:space="preserve"> Revert or lock studio auto-approve: new signup must stay </w:t>
      </w:r>
      <w:r>
        <w:rPr>
          <w:rFonts w:ascii="Calibri" w:hAnsi="Calibri" w:eastAsia="Calibri"/>
          <w:b w:val="0"/>
          <w:i/>
          <w:color w:val="1C1C1C"/>
          <w:sz w:val="24"/>
        </w:rPr>
        <w:t>staff_approved = false</w:t>
      </w:r>
      <w:r>
        <w:rPr>
          <w:rFonts w:ascii="Calibri" w:hAnsi="Calibri" w:eastAsia="Calibri"/>
          <w:b w:val="0"/>
          <w:i w:val="0"/>
          <w:color w:val="4A4A4A"/>
          <w:sz w:val="24"/>
        </w:rPr>
        <w:t xml:space="preserve"> until owner promotes; confirm Auth “Allow new users to sign up” is off in production *(code/migration done 2026-10-07; Auth Dashboard signup toggle still verify manually)*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☑  </w:t>
      </w:r>
      <w:r>
        <w:rPr>
          <w:rFonts w:ascii="Calibri" w:hAnsi="Calibri" w:eastAsia="Calibri"/>
          <w:b w:val="0"/>
          <w:i w:val="0"/>
          <w:color w:val="4A4A4A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[ADV-F11]</w:t>
      </w:r>
      <w:r>
        <w:rPr>
          <w:rFonts w:ascii="Calibri" w:hAnsi="Calibri" w:eastAsia="Calibri"/>
          <w:b w:val="0"/>
          <w:i w:val="0"/>
          <w:color w:val="4A4A4A"/>
          <w:sz w:val="24"/>
        </w:rPr>
        <w:t xml:space="preserve"> Fail closed on missing Turnstile in production for </w:t>
      </w:r>
      <w:r>
        <w:rPr>
          <w:rFonts w:ascii="Calibri" w:hAnsi="Calibri" w:eastAsia="Calibri"/>
          <w:b w:val="0"/>
          <w:i/>
          <w:color w:val="1C1C1C"/>
          <w:sz w:val="24"/>
        </w:rPr>
        <w:t>/api/staff-signup</w:t>
      </w:r>
      <w:r>
        <w:rPr>
          <w:rFonts w:ascii="Calibri" w:hAnsi="Calibri" w:eastAsia="Calibri"/>
          <w:b w:val="0"/>
          <w:i w:val="0"/>
          <w:color w:val="4A4A4A"/>
          <w:sz w:val="24"/>
        </w:rPr>
        <w:t xml:space="preserve"> (no silent CAPTCHA skip)</w:t>
      </w:r>
    </w:p>
    <w:p>
      <w:pPr>
        <w:spacing w:after="160" w:before="320" w:line="276" w:lineRule="auto"/>
      </w:pPr>
      <w:r>
        <w:rPr>
          <w:rFonts w:ascii="Calibri" w:hAnsi="Calibri" w:eastAsia="Calibri"/>
          <w:b/>
          <w:i w:val="0"/>
          <w:color w:val="1A3A32"/>
          <w:sz w:val="32"/>
        </w:rPr>
        <w:t>Docs hygiene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Mark gates Complete in </w:t>
      </w:r>
      <w:r>
        <w:rPr>
          <w:rFonts w:ascii="Calibri" w:hAnsi="Calibri" w:eastAsia="Calibri"/>
          <w:b w:val="0"/>
          <w:i/>
          <w:color w:val="1C1C1C"/>
          <w:sz w:val="24"/>
        </w:rPr>
        <w:t>GATES.md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only after staging smoke for that module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Keep </w:t>
      </w:r>
      <w:r>
        <w:rPr>
          <w:rFonts w:ascii="Calibri" w:hAnsi="Calibri" w:eastAsia="Calibri"/>
          <w:b w:val="0"/>
          <w:i/>
          <w:color w:val="1C1C1C"/>
          <w:sz w:val="24"/>
        </w:rPr>
        <w:t>IMPLEMENTATION.md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changelog dated when a slice ships</w:t>
      </w:r>
    </w:p>
    <w:p>
      <w:pPr>
        <w:spacing w:after="160" w:before="320" w:line="276" w:lineRule="auto"/>
      </w:pPr>
      <w:r>
        <w:rPr>
          <w:rFonts w:ascii="Calibri" w:hAnsi="Calibri" w:eastAsia="Calibri"/>
          <w:b/>
          <w:i w:val="0"/>
          <w:color w:val="1A3A32"/>
          <w:sz w:val="32"/>
        </w:rPr>
        <w:t>Launch blockers — adversarial public-site review (2026-10-06)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C1C1C"/>
          <w:sz w:val="24"/>
        </w:rPr>
        <w:t>From the site-wide adversarial review. IDs match that report (</w:t>
      </w:r>
      <w:r>
        <w:rPr>
          <w:rFonts w:ascii="Calibri" w:hAnsi="Calibri" w:eastAsia="Calibri"/>
          <w:b w:val="0"/>
          <w:i/>
          <w:color w:val="1C1C1C"/>
          <w:sz w:val="24"/>
        </w:rPr>
        <w:t>F01</w:t>
      </w:r>
      <w:r>
        <w:rPr>
          <w:rFonts w:ascii="Calibri" w:hAnsi="Calibri" w:eastAsia="Calibri"/>
          <w:b w:val="0"/>
          <w:i w:val="0"/>
          <w:color w:val="1C1C1C"/>
          <w:sz w:val="24"/>
        </w:rPr>
        <w:t>…). Do these before treating the public site as launch-ready for email collection / sales.</w:t>
      </w:r>
    </w:p>
    <w:p>
      <w:pPr>
        <w:spacing w:after="120" w:before="200" w:line="276" w:lineRule="auto"/>
      </w:pPr>
      <w:r>
        <w:rPr>
          <w:rFonts w:ascii="Calibri" w:hAnsi="Calibri" w:eastAsia="Calibri"/>
          <w:b/>
          <w:i w:val="0"/>
          <w:color w:val="1A3A32"/>
          <w:sz w:val="26"/>
        </w:rPr>
        <w:t>Critical / High (before launch)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[ADV-F01]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Write and publish real </w:t>
      </w:r>
      <w:r>
        <w:rPr>
          <w:rFonts w:ascii="Calibri" w:hAnsi="Calibri" w:eastAsia="Calibri"/>
          <w:b/>
          <w:i w:val="0"/>
          <w:color w:val="1A3A32"/>
          <w:sz w:val="24"/>
        </w:rPr>
        <w:t>Privacy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and </w:t>
      </w:r>
      <w:r>
        <w:rPr>
          <w:rFonts w:ascii="Calibri" w:hAnsi="Calibri" w:eastAsia="Calibri"/>
          <w:b/>
          <w:i w:val="0"/>
          <w:color w:val="1A3A32"/>
          <w:sz w:val="24"/>
        </w:rPr>
        <w:t>Terms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pages (replace “This page is being written.”). Do not collect kit/contact email on a surface that still links to unfinished legal pages.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☑  </w:t>
      </w:r>
      <w:r>
        <w:rPr>
          <w:rFonts w:ascii="Calibri" w:hAnsi="Calibri" w:eastAsia="Calibri"/>
          <w:b w:val="0"/>
          <w:i w:val="0"/>
          <w:color w:val="4A4A4A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[ADV-F02]</w:t>
      </w:r>
      <w:r>
        <w:rPr>
          <w:rFonts w:ascii="Calibri" w:hAnsi="Calibri" w:eastAsia="Calibri"/>
          <w:b w:val="0"/>
          <w:i w:val="0"/>
          <w:color w:val="4A4A4A"/>
          <w:sz w:val="24"/>
        </w:rPr>
        <w:t xml:space="preserve"> Lock studio access (see Security / access above): no open Auth signup + no auto-approved </w:t>
      </w:r>
      <w:r>
        <w:rPr>
          <w:rFonts w:ascii="Calibri" w:hAnsi="Calibri" w:eastAsia="Calibri"/>
          <w:b w:val="0"/>
          <w:i/>
          <w:color w:val="1C1C1C"/>
          <w:sz w:val="24"/>
        </w:rPr>
        <w:t>author</w:t>
      </w:r>
      <w:r>
        <w:rPr>
          <w:rFonts w:ascii="Calibri" w:hAnsi="Calibri" w:eastAsia="Calibri"/>
          <w:b w:val="0"/>
          <w:i w:val="0"/>
          <w:color w:val="4A4A4A"/>
          <w:sz w:val="24"/>
        </w:rPr>
        <w:t xml:space="preserve"> with broad draft/purchase read. *(auto-approve + purchases RLS fixed; Auth public signup Dashboard still verify)*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[ADV-F03]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Decide kit PDF access model: either (A) keep </w:t>
      </w:r>
      <w:r>
        <w:rPr>
          <w:rFonts w:ascii="Calibri" w:hAnsi="Calibri" w:eastAsia="Calibri"/>
          <w:b w:val="0"/>
          <w:i/>
          <w:color w:val="1C1C1C"/>
          <w:sz w:val="24"/>
        </w:rPr>
        <w:t>/downloads/I-Call-BS-Free-Starter-Kit.pdf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public and stop implying signup is required for the file, or (B) move kit PDF behind private/signed delivery after subscribe.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[ADV-F04]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Confirm paid book </w:t>
      </w:r>
      <w:r>
        <w:rPr>
          <w:rFonts w:ascii="Calibri" w:hAnsi="Calibri" w:eastAsia="Calibri"/>
          <w:b w:val="0"/>
          <w:i/>
          <w:color w:val="1C1C1C"/>
          <w:sz w:val="24"/>
        </w:rPr>
        <w:t>BOOK_DOWNLOAD_URL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is </w:t>
      </w:r>
      <w:r>
        <w:rPr>
          <w:rFonts w:ascii="Calibri" w:hAnsi="Calibri" w:eastAsia="Calibri"/>
          <w:b/>
          <w:i w:val="0"/>
          <w:color w:val="1A3A32"/>
          <w:sz w:val="24"/>
        </w:rPr>
        <w:t>not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a permanent public CDN link; use private Storage + time-limited signed URL (or equivalent) at Stripe fulfillment.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[ADV-F05]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Remove or replace Home/About placeholders before publish: “Project placeholder,” “YOUR PHOTO,” “YOUR INTRODUCTION VIDEO.” Clean </w:t>
      </w:r>
      <w:r>
        <w:rPr>
          <w:rFonts w:ascii="Calibri" w:hAnsi="Calibri" w:eastAsia="Calibri"/>
          <w:b/>
          <w:i w:val="0"/>
          <w:color w:val="1A3A32"/>
          <w:sz w:val="24"/>
        </w:rPr>
        <w:t>published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CMS homepage if prod uses </w:t>
      </w:r>
      <w:r>
        <w:rPr>
          <w:rFonts w:ascii="Calibri" w:hAnsi="Calibri" w:eastAsia="Calibri"/>
          <w:b w:val="0"/>
          <w:i/>
          <w:color w:val="1C1C1C"/>
          <w:sz w:val="24"/>
        </w:rPr>
        <w:t>HomeOrKit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, and clean </w:t>
      </w:r>
      <w:r>
        <w:rPr>
          <w:rFonts w:ascii="Calibri" w:hAnsi="Calibri" w:eastAsia="Calibri"/>
          <w:b/>
          <w:i w:val="0"/>
          <w:color w:val="1A3A32"/>
          <w:sz w:val="24"/>
        </w:rPr>
        <w:t>dev brand draft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(</w:t>
      </w:r>
      <w:r>
        <w:rPr>
          <w:rFonts w:ascii="Calibri" w:hAnsi="Calibri" w:eastAsia="Calibri"/>
          <w:b w:val="0"/>
          <w:i/>
          <w:color w:val="1C1C1C"/>
          <w:sz w:val="24"/>
        </w:rPr>
        <w:t>/api/dev-brand-draft</w:t>
      </w:r>
      <w:r>
        <w:rPr>
          <w:rFonts w:ascii="Calibri" w:hAnsi="Calibri" w:eastAsia="Calibri"/>
          <w:b w:val="0"/>
          <w:i w:val="0"/>
          <w:color w:val="1C1C1C"/>
          <w:sz w:val="24"/>
        </w:rPr>
        <w:t>) so local preview matches intent.</w:t>
      </w:r>
    </w:p>
    <w:p>
      <w:pPr>
        <w:spacing w:after="120" w:before="200" w:line="276" w:lineRule="auto"/>
      </w:pPr>
      <w:r>
        <w:rPr>
          <w:rFonts w:ascii="Calibri" w:hAnsi="Calibri" w:eastAsia="Calibri"/>
          <w:b/>
          <w:i w:val="0"/>
          <w:color w:val="1A3A32"/>
          <w:sz w:val="26"/>
        </w:rPr>
        <w:t>Medium (before or immediately after launch)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[ADV-F06]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Newsletter: keep “Not open yet” until Preference center + confirm path exist (ties to Newsletter section).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[ADV-F07]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Kit thanks UX: if Resend fails, tell the visitor clearly to use the on-page download (do not only promise email).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[ADV-F08]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Canonical book title everywhere (brief: “I Call BS: Vibe Coding Myths Dispelled” vs current “AI Vibe Coding…”).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[ADV-F09]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Legal fallback breadcrumb: replace “← The book” with a neutral site back / Home / Resources link.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☑  </w:t>
      </w:r>
      <w:r>
        <w:rPr>
          <w:rFonts w:ascii="Calibri" w:hAnsi="Calibri" w:eastAsia="Calibri"/>
          <w:b w:val="0"/>
          <w:i w:val="0"/>
          <w:color w:val="4A4A4A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[ADV-F10]</w:t>
      </w:r>
      <w:r>
        <w:rPr>
          <w:rFonts w:ascii="Calibri" w:hAnsi="Calibri" w:eastAsia="Calibri"/>
          <w:b w:val="0"/>
          <w:i w:val="0"/>
          <w:color w:val="4A4A4A"/>
          <w:sz w:val="24"/>
        </w:rPr>
        <w:t xml:space="preserve"> Newsletter webhook: dedicated </w:t>
      </w:r>
      <w:r>
        <w:rPr>
          <w:rFonts w:ascii="Calibri" w:hAnsi="Calibri" w:eastAsia="Calibri"/>
          <w:b w:val="0"/>
          <w:i/>
          <w:color w:val="1C1C1C"/>
          <w:sz w:val="24"/>
        </w:rPr>
        <w:t>NEWSLETTER_WEBHOOK_SECRET</w:t>
      </w:r>
      <w:r>
        <w:rPr>
          <w:rFonts w:ascii="Calibri" w:hAnsi="Calibri" w:eastAsia="Calibri"/>
          <w:b w:val="0"/>
          <w:i w:val="0"/>
          <w:color w:val="4A4A4A"/>
          <w:sz w:val="24"/>
        </w:rPr>
        <w:t xml:space="preserve"> + Resend/Svix signature verification (do not rely on </w:t>
      </w:r>
      <w:r>
        <w:rPr>
          <w:rFonts w:ascii="Calibri" w:hAnsi="Calibri" w:eastAsia="Calibri"/>
          <w:b w:val="0"/>
          <w:i/>
          <w:color w:val="1C1C1C"/>
          <w:sz w:val="24"/>
        </w:rPr>
        <w:t>CRON_SECRET</w:t>
      </w:r>
      <w:r>
        <w:rPr>
          <w:rFonts w:ascii="Calibri" w:hAnsi="Calibri" w:eastAsia="Calibri"/>
          <w:b w:val="0"/>
          <w:i w:val="0"/>
          <w:color w:val="4A4A4A"/>
          <w:sz w:val="24"/>
        </w:rPr>
        <w:t xml:space="preserve"> alone).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[ADV-F12]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Document and smoke-test </w:t>
      </w:r>
      <w:r>
        <w:rPr>
          <w:rFonts w:ascii="Calibri" w:hAnsi="Calibri" w:eastAsia="Calibri"/>
          <w:b/>
          <w:i w:val="0"/>
          <w:color w:val="1A3A32"/>
          <w:sz w:val="24"/>
        </w:rPr>
        <w:t>DEV brand routes vs production CMS routes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so launch checks the surface visitors actually see.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[ADV-F13]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Contact honeypot: hide from assistive tech (</w:t>
      </w:r>
      <w:r>
        <w:rPr>
          <w:rFonts w:ascii="Calibri" w:hAnsi="Calibri" w:eastAsia="Calibri"/>
          <w:b w:val="0"/>
          <w:i/>
          <w:color w:val="1C1C1C"/>
          <w:sz w:val="24"/>
        </w:rPr>
        <w:t>aria-hidden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/ visually hidden, not a visible “COMPANY” field).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[ADV-F14]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Header </w:t>
      </w:r>
      <w:r>
        <w:rPr>
          <w:rFonts w:ascii="Calibri" w:hAnsi="Calibri" w:eastAsia="Calibri"/>
          <w:b w:val="0"/>
          <w:i/>
          <w:color w:val="1C1C1C"/>
          <w:sz w:val="24"/>
        </w:rPr>
        <w:t>aria-current</w:t>
      </w:r>
      <w:r>
        <w:rPr>
          <w:rFonts w:ascii="Calibri" w:hAnsi="Calibri" w:eastAsia="Calibri"/>
          <w:b w:val="0"/>
          <w:i w:val="0"/>
          <w:color w:val="1C1C1C"/>
          <w:sz w:val="24"/>
        </w:rPr>
        <w:t>: only the true current page should be marked current (homepage incorrectly marked “The book”).</w:t>
      </w:r>
    </w:p>
    <w:p>
      <w:pPr>
        <w:spacing w:after="120" w:before="200" w:line="276" w:lineRule="auto"/>
      </w:pPr>
      <w:r>
        <w:rPr>
          <w:rFonts w:ascii="Calibri" w:hAnsi="Calibri" w:eastAsia="Calibri"/>
          <w:b/>
          <w:i w:val="0"/>
          <w:color w:val="1A3A32"/>
          <w:sz w:val="26"/>
        </w:rPr>
        <w:t>Staging smokes still Unverified in review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>Contact form → inbox delivery (synthetic)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>Kit subscribe → email and/or download → unsubscribe token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Book checkout → Stripe webhook → purchase email → </w:t>
      </w:r>
      <w:r>
        <w:rPr>
          <w:rFonts w:ascii="Calibri" w:hAnsi="Calibri" w:eastAsia="Calibri"/>
          <w:b w:val="0"/>
          <w:i/>
          <w:color w:val="1C1C1C"/>
          <w:sz w:val="24"/>
        </w:rPr>
        <w:t>/admin/sales</w:t>
      </w:r>
      <w:r>
        <w:rPr>
          <w:rFonts w:ascii="Calibri" w:hAnsi="Calibri" w:eastAsia="Calibri"/>
          <w:b w:val="0"/>
          <w:i w:val="0"/>
          <w:color w:val="1C1C1C"/>
          <w:sz w:val="24"/>
        </w:rPr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  <w:t>Mobile pass: 320px, 390px, 768px, 1440px (clipped text, overflow, touch targets)</w:t>
      </w:r>
    </w:p>
    <w:p>
      <w:pPr>
        <w:spacing w:after="160" w:before="320" w:line="276" w:lineRule="auto"/>
      </w:pPr>
      <w:r>
        <w:rPr>
          <w:rFonts w:ascii="Calibri" w:hAnsi="Calibri" w:eastAsia="Calibri"/>
          <w:b/>
          <w:i w:val="0"/>
          <w:color w:val="1A3A32"/>
          <w:sz w:val="32"/>
        </w:rPr>
        <w:t>Social launch (VettaJimale.Tech)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C1C1C"/>
          <w:sz w:val="24"/>
        </w:rPr>
        <w:t>Do this before posting the script deck. These matter more than writing a 16th script.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C1C1C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Copy: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[</w:t>
      </w:r>
      <w:r>
        <w:rPr>
          <w:rFonts w:ascii="Calibri" w:hAnsi="Calibri" w:eastAsia="Calibri"/>
          <w:b w:val="0"/>
          <w:i/>
          <w:color w:val="1C1C1C"/>
          <w:sz w:val="24"/>
        </w:rPr>
        <w:t>docs/marketing/SOCIAL-SCRIPTS.md</w:t>
      </w:r>
      <w:r>
        <w:rPr>
          <w:rFonts w:ascii="Calibri" w:hAnsi="Calibri" w:eastAsia="Calibri"/>
          <w:b w:val="0"/>
          <w:i w:val="0"/>
          <w:color w:val="1C1C1C"/>
          <w:sz w:val="24"/>
        </w:rPr>
        <w:t>](../marketing/SOCIAL-SCRIPTS.md)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C1C1C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Shot list: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[</w:t>
      </w:r>
      <w:r>
        <w:rPr>
          <w:rFonts w:ascii="Calibri" w:hAnsi="Calibri" w:eastAsia="Calibri"/>
          <w:b w:val="0"/>
          <w:i/>
          <w:color w:val="1C1C1C"/>
          <w:sz w:val="24"/>
        </w:rPr>
        <w:t>docs/marketing/SOCIAL-SHOT-LIST.md</w:t>
      </w:r>
      <w:r>
        <w:rPr>
          <w:rFonts w:ascii="Calibri" w:hAnsi="Calibri" w:eastAsia="Calibri"/>
          <w:b w:val="0"/>
          <w:i w:val="0"/>
          <w:color w:val="1C1C1C"/>
          <w:sz w:val="24"/>
        </w:rPr>
        <w:t>](../marketing/SOCIAL-SHOT-LIST.md)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[SM-01]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Shoot five, not fifteen: record </w:t>
      </w:r>
      <w:r>
        <w:rPr>
          <w:rFonts w:ascii="Calibri" w:hAnsi="Calibri" w:eastAsia="Calibri"/>
          <w:b/>
          <w:i w:val="0"/>
          <w:color w:val="1A3A32"/>
          <w:sz w:val="24"/>
        </w:rPr>
        <w:t>2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(spelling), </w:t>
      </w:r>
      <w:r>
        <w:rPr>
          <w:rFonts w:ascii="Calibri" w:hAnsi="Calibri" w:eastAsia="Calibri"/>
          <w:b/>
          <w:i w:val="0"/>
          <w:color w:val="1A3A32"/>
          <w:sz w:val="24"/>
        </w:rPr>
        <w:t>5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(three live tools), </w:t>
      </w:r>
      <w:r>
        <w:rPr>
          <w:rFonts w:ascii="Calibri" w:hAnsi="Calibri" w:eastAsia="Calibri"/>
          <w:b/>
          <w:i w:val="0"/>
          <w:color w:val="1A3A32"/>
          <w:sz w:val="24"/>
        </w:rPr>
        <w:t>10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(literacy check), </w:t>
      </w:r>
      <w:r>
        <w:rPr>
          <w:rFonts w:ascii="Calibri" w:hAnsi="Calibri" w:eastAsia="Calibri"/>
          <w:b/>
          <w:i w:val="0"/>
          <w:color w:val="1A3A32"/>
          <w:sz w:val="24"/>
        </w:rPr>
        <w:t>11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(templates), and </w:t>
      </w:r>
      <w:r>
        <w:rPr>
          <w:rFonts w:ascii="Calibri" w:hAnsi="Calibri" w:eastAsia="Calibri"/>
          <w:b/>
          <w:i w:val="0"/>
          <w:color w:val="1A3A32"/>
          <w:sz w:val="24"/>
        </w:rPr>
        <w:t>15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(the pin). Post over two or three weeks. Use 13 and 14 as end cards only — not extra “please follow” videos. Keep 1, 3, 4, 6–9, 12 as sequel inventory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[SM-02]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Fix the door before you post: bio </w:t>
      </w:r>
      <w:r>
        <w:rPr>
          <w:rFonts w:ascii="Calibri" w:hAnsi="Calibri" w:eastAsia="Calibri"/>
          <w:b w:val="0"/>
          <w:i/>
          <w:color w:val="1C1C1C"/>
          <w:sz w:val="24"/>
        </w:rPr>
        <w:t>I test the claim, then I keep what works. VettaJimale.Tech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; link in bio → </w:t>
      </w:r>
      <w:r>
        <w:rPr>
          <w:rFonts w:ascii="Calibri" w:hAnsi="Calibri" w:eastAsia="Calibri"/>
          <w:b/>
          <w:i w:val="0"/>
          <w:color w:val="1A3A32"/>
          <w:sz w:val="24"/>
        </w:rPr>
        <w:t>Resources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(not the homepage); second link </w:t>
      </w:r>
      <w:r>
        <w:rPr>
          <w:rFonts w:ascii="Calibri" w:hAnsi="Calibri" w:eastAsia="Calibri"/>
          <w:b w:val="0"/>
          <w:i/>
          <w:color w:val="1C1C1C"/>
          <w:sz w:val="24"/>
        </w:rPr>
        <w:t>/free-kit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if the platform allows two; do not send people to Stay curious (list is not open)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[SM-03]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Pin </w:t>
      </w:r>
      <w:r>
        <w:rPr>
          <w:rFonts w:ascii="Calibri" w:hAnsi="Calibri" w:eastAsia="Calibri"/>
          <w:b/>
          <w:i w:val="0"/>
          <w:color w:val="1A3A32"/>
          <w:sz w:val="24"/>
        </w:rPr>
        <w:t>15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as the only “who is this” video. Hold </w:t>
      </w:r>
      <w:r>
        <w:rPr>
          <w:rFonts w:ascii="Calibri" w:hAnsi="Calibri" w:eastAsia="Calibri"/>
          <w:b/>
          <w:i w:val="0"/>
          <w:color w:val="1A3A32"/>
          <w:sz w:val="24"/>
        </w:rPr>
        <w:t>VettaJimale.Tech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on screen for eight seconds at the end. Use script </w:t>
      </w:r>
      <w:r>
        <w:rPr>
          <w:rFonts w:ascii="Calibri" w:hAnsi="Calibri" w:eastAsia="Calibri"/>
          <w:b/>
          <w:i w:val="0"/>
          <w:color w:val="1A3A32"/>
          <w:sz w:val="24"/>
        </w:rPr>
        <w:t>2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as a three-second bumper on every other video that says the name out loud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[SM-04]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Film the real site: screen-record Resources, the literacy check, one template download, and the kit-versus-book table. Do not mock up empty shelves. If Creative Tools is unpublished, skip it or say so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[SM-05]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One action per post: spoken close = one door; extra links in the first comment only. Two spoken CTAs bounce people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[SM-06]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Do not wait on missing pieces (no welcome video; Stay curious not open). Record anyway. When those go live, update scripts </w:t>
      </w:r>
      <w:r>
        <w:rPr>
          <w:rFonts w:ascii="Calibri" w:hAnsi="Calibri" w:eastAsia="Calibri"/>
          <w:b/>
          <w:i w:val="0"/>
          <w:color w:val="1A3A32"/>
          <w:sz w:val="24"/>
        </w:rPr>
        <w:t>4, 9, 13, and 15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so the pin does not stay stale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1A3A32"/>
          <w:sz w:val="24"/>
        </w:rPr>
        <w:t xml:space="preserve">☐  </w:t>
      </w:r>
      <w:r>
        <w:rPr>
          <w:rFonts w:ascii="Calibri" w:hAnsi="Calibri" w:eastAsia="Calibri"/>
          <w:b w:val="0"/>
          <w:i w:val="0"/>
          <w:color w:val="1C1C1C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[SM-07]</w:t>
      </w:r>
      <w:r>
        <w:rPr>
          <w:rFonts w:ascii="Calibri" w:hAnsi="Calibri" w:eastAsia="Calibri"/>
          <w:b w:val="0"/>
          <w:i w:val="0"/>
          <w:color w:val="1C1C1C"/>
          <w:sz w:val="24"/>
        </w:rPr>
        <w:t xml:space="preserve"> Batch film in one afternoon: spelling bumper, check, templates, tools, pin. Same shirt, same light, same on-screen type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2E6B4A"/>
          <w:sz w:val="24"/>
        </w:rPr>
        <w:t xml:space="preserve">☑  </w:t>
      </w:r>
      <w:r>
        <w:rPr>
          <w:rFonts w:ascii="Calibri" w:hAnsi="Calibri" w:eastAsia="Calibri"/>
          <w:b w:val="0"/>
          <w:i w:val="0"/>
          <w:color w:val="4A4A4A"/>
          <w:sz w:val="24"/>
        </w:rPr>
      </w:r>
      <w:r>
        <w:rPr>
          <w:rFonts w:ascii="Calibri" w:hAnsi="Calibri" w:eastAsia="Calibri"/>
          <w:b/>
          <w:i w:val="0"/>
          <w:color w:val="1A3A32"/>
          <w:sz w:val="24"/>
        </w:rPr>
        <w:t>[SM-08]</w:t>
      </w:r>
      <w:r>
        <w:rPr>
          <w:rFonts w:ascii="Calibri" w:hAnsi="Calibri" w:eastAsia="Calibri"/>
          <w:b w:val="0"/>
          <w:i w:val="0"/>
          <w:color w:val="4A4A4A"/>
          <w:sz w:val="24"/>
        </w:rPr>
        <w:t xml:space="preserve"> Five-video shot list (camera, screen, on-screen words, first comment, post date) — </w:t>
      </w:r>
      <w:r>
        <w:rPr>
          <w:rFonts w:ascii="Calibri" w:hAnsi="Calibri" w:eastAsia="Calibri"/>
          <w:b w:val="0"/>
          <w:i/>
          <w:color w:val="1C1C1C"/>
          <w:sz w:val="24"/>
        </w:rPr>
        <w:t>docs/marketing/SOCIAL-SHOT-LIST.md</w:t>
      </w:r>
      <w:r>
        <w:rPr>
          <w:rFonts w:ascii="Calibri" w:hAnsi="Calibri" w:eastAsia="Calibri"/>
          <w:b w:val="0"/>
          <w:i w:val="0"/>
          <w:color w:val="4A4A4A"/>
          <w:sz w:val="24"/>
        </w:rPr>
        <w:t xml:space="preserve"> plus Desktop Word / PowerPoint / PDF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