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FAE7" w14:textId="2CC4E6F2" w:rsidR="00E31BDB" w:rsidRDefault="00946FD2" w:rsidP="00B01927">
      <w:pPr>
        <w:spacing w:line="480" w:lineRule="auto"/>
      </w:pPr>
      <w:r>
        <w:tab/>
        <w:t>RentGrow’s use</w:t>
      </w:r>
      <w:r w:rsidR="007C028B">
        <w:t xml:space="preserve">s AI to automate tenant </w:t>
      </w:r>
      <w:r w:rsidR="00CE3322">
        <w:t>reports and</w:t>
      </w:r>
      <w:r w:rsidR="007C028B">
        <w:t xml:space="preserve"> shares them with landlords. </w:t>
      </w:r>
      <w:r w:rsidR="00B13466">
        <w:t xml:space="preserve">However, </w:t>
      </w:r>
      <w:r w:rsidR="00CE3322">
        <w:t xml:space="preserve">according to a lawsuit filed by the </w:t>
      </w:r>
      <w:r w:rsidR="00CE3322" w:rsidRPr="00CE3322">
        <w:t>Electronic Privacy Information Center (EPIC) and the National Association of Consumer Advocates (NACA)</w:t>
      </w:r>
      <w:r w:rsidR="00CE3322">
        <w:t xml:space="preserve">, the reports that were created </w:t>
      </w:r>
      <w:r w:rsidR="0094246F">
        <w:t>are based on error-prone</w:t>
      </w:r>
      <w:r w:rsidR="00C71747">
        <w:t xml:space="preserve"> and biased</w:t>
      </w:r>
      <w:r w:rsidR="0094246F">
        <w:t xml:space="preserve"> data</w:t>
      </w:r>
      <w:r w:rsidR="00FD7EB6">
        <w:t xml:space="preserve">, and </w:t>
      </w:r>
      <w:r w:rsidR="00816D26">
        <w:t>the company is</w:t>
      </w:r>
      <w:r w:rsidR="00383C6B">
        <w:t xml:space="preserve"> deceiving “</w:t>
      </w:r>
      <w:r w:rsidR="00383C6B" w:rsidRPr="00383C6B">
        <w:t>consumers and landlords alike about the accuracy of its reports, as well as its own efforts to protect consumer data under laws like the Fair Credit Reporting Act</w:t>
      </w:r>
      <w:r w:rsidR="0094246F">
        <w:t>.</w:t>
      </w:r>
      <w:r w:rsidR="006221E4">
        <w:t xml:space="preserve">” </w:t>
      </w:r>
      <w:r w:rsidR="00E51837">
        <w:t>(EPIC, October 2024)</w:t>
      </w:r>
      <w:r w:rsidR="0094246F">
        <w:t xml:space="preserve"> </w:t>
      </w:r>
      <w:r w:rsidR="00EA30C3">
        <w:t xml:space="preserve">This could lead to consumers losing potential housing, and </w:t>
      </w:r>
      <w:r w:rsidR="00FF430A">
        <w:t>could heavily affect marginalized groups.</w:t>
      </w:r>
    </w:p>
    <w:p w14:paraId="130208C8" w14:textId="3CAEC52D" w:rsidR="009B1382" w:rsidRDefault="009B1382" w:rsidP="00B01927">
      <w:pPr>
        <w:spacing w:line="480" w:lineRule="auto"/>
      </w:pPr>
      <w:r>
        <w:tab/>
      </w:r>
      <w:r w:rsidR="00234639">
        <w:t xml:space="preserve">The primary stakeholders are consumers that are apart of these marginalized groups. </w:t>
      </w:r>
      <w:r w:rsidR="00AB6D4D">
        <w:t>Because of biased data</w:t>
      </w:r>
      <w:r w:rsidR="001131AF">
        <w:t xml:space="preserve"> like criminal and eviction history</w:t>
      </w:r>
      <w:r w:rsidR="00AB6D4D">
        <w:t xml:space="preserve">, </w:t>
      </w:r>
      <w:r w:rsidR="006841EE">
        <w:t>these groups could be stereotyped</w:t>
      </w:r>
      <w:r w:rsidR="00390ADB">
        <w:t xml:space="preserve"> and could lose out on RentGrow’s housing</w:t>
      </w:r>
      <w:r w:rsidR="006841EE">
        <w:t>.</w:t>
      </w:r>
      <w:r w:rsidR="002F1342">
        <w:t xml:space="preserve"> </w:t>
      </w:r>
      <w:r w:rsidR="00453EE0">
        <w:t>Another party of stakeholders are the landlords</w:t>
      </w:r>
      <w:r w:rsidR="000D4133">
        <w:t xml:space="preserve"> and the DC Housing Authority, since they worked directly with RentGrow </w:t>
      </w:r>
      <w:r w:rsidR="00F31B37">
        <w:t>for background checks and tenant reports.</w:t>
      </w:r>
      <w:r w:rsidR="00BA7CF6">
        <w:t xml:space="preserve"> Because the data RentGrow based the reports on could be false, </w:t>
      </w:r>
      <w:r w:rsidR="00BF4934">
        <w:t>then these two parties were lied to and could damage RentGrow’s business.</w:t>
      </w:r>
    </w:p>
    <w:p w14:paraId="03577200" w14:textId="1623F2F7" w:rsidR="00A22694" w:rsidRDefault="00522D51" w:rsidP="00B01927">
      <w:pPr>
        <w:spacing w:line="480" w:lineRule="auto"/>
      </w:pPr>
      <w:r>
        <w:tab/>
      </w:r>
      <w:r w:rsidR="00A46B06">
        <w:t>In my opinion,</w:t>
      </w:r>
      <w:r w:rsidR="00473381">
        <w:t xml:space="preserve"> biggest ethical situation given RentGrow’s AI was</w:t>
      </w:r>
      <w:r w:rsidR="002C6C0B">
        <w:t xml:space="preserve"> how it can stereotype marginalized </w:t>
      </w:r>
      <w:r w:rsidR="00A46B06">
        <w:t xml:space="preserve">groups. Using Utilitarianism to </w:t>
      </w:r>
      <w:r w:rsidR="00566285">
        <w:t>analyze</w:t>
      </w:r>
      <w:r w:rsidR="00A46B06">
        <w:t xml:space="preserve"> RentGrow</w:t>
      </w:r>
      <w:r w:rsidR="00785981">
        <w:t>’s actions were ethical, I would quant</w:t>
      </w:r>
      <w:r w:rsidR="002C586C">
        <w:t xml:space="preserve">ify their consumer </w:t>
      </w:r>
      <w:r w:rsidR="00FB469C">
        <w:t>base and</w:t>
      </w:r>
      <w:r w:rsidR="002C586C">
        <w:t xml:space="preserve"> compare </w:t>
      </w:r>
      <w:r w:rsidR="00057BFE">
        <w:t xml:space="preserve">the number of people who fall into a marginalized group versus people who are </w:t>
      </w:r>
      <w:r w:rsidR="00072E15">
        <w:t>not. Additionally,</w:t>
      </w:r>
      <w:r w:rsidR="00C13B79">
        <w:t xml:space="preserve"> instead of comparing customer happiness,</w:t>
      </w:r>
      <w:r w:rsidR="00072E15">
        <w:t xml:space="preserve"> I would compare which consumers has gotten housing from RentGrow versus consumers who have </w:t>
      </w:r>
      <w:r w:rsidR="00FB469C">
        <w:t>not and</w:t>
      </w:r>
      <w:r w:rsidR="00653B3A">
        <w:t xml:space="preserve"> see if both sets of data correlate with each other</w:t>
      </w:r>
      <w:r w:rsidR="00072E15">
        <w:t>.</w:t>
      </w:r>
    </w:p>
    <w:p w14:paraId="708E35AD" w14:textId="7118AC3C" w:rsidR="00CB6C20" w:rsidRDefault="00CB6C20" w:rsidP="00CB6C20">
      <w:pPr>
        <w:spacing w:line="480" w:lineRule="auto"/>
        <w:ind w:firstLine="720"/>
      </w:pPr>
      <w:r>
        <w:lastRenderedPageBreak/>
        <w:t>Assuming a large number of the marginalized group falls into the group who has lost housing opportunities</w:t>
      </w:r>
      <w:r w:rsidR="00ED3ECD">
        <w:t xml:space="preserve"> because of RentGrow</w:t>
      </w:r>
      <w:r w:rsidR="009B7C2A">
        <w:t>, and a large number of the non-marginalized group</w:t>
      </w:r>
      <w:r w:rsidR="00ED3ECD">
        <w:t xml:space="preserve"> has found housing opportunities</w:t>
      </w:r>
      <w:r>
        <w:t xml:space="preserve">, </w:t>
      </w:r>
      <w:r w:rsidR="00AA7E35">
        <w:t xml:space="preserve">then RentGrow’s actions would be </w:t>
      </w:r>
      <w:r w:rsidR="00B862CE">
        <w:t>unethical,</w:t>
      </w:r>
      <w:r w:rsidR="00775808">
        <w:t xml:space="preserve"> and their AI was targeting members of those communities. </w:t>
      </w:r>
      <w:r w:rsidR="0054585B">
        <w:t xml:space="preserve">If the group who had lost housing opportunities </w:t>
      </w:r>
      <w:proofErr w:type="gramStart"/>
      <w:r w:rsidR="00D35678">
        <w:t>are</w:t>
      </w:r>
      <w:proofErr w:type="gramEnd"/>
      <w:r w:rsidR="0054585B">
        <w:t xml:space="preserve"> </w:t>
      </w:r>
      <w:r w:rsidR="00D35678">
        <w:t xml:space="preserve">the same </w:t>
      </w:r>
      <w:r w:rsidR="0054585B">
        <w:t>across marginalized and non-marginalized groups,</w:t>
      </w:r>
      <w:r w:rsidR="00546BFB">
        <w:t xml:space="preserve"> in terms of targeting, it would be ethical since there would be no evidence of the AI targeting a specific group of people for housing opportunities.</w:t>
      </w:r>
    </w:p>
    <w:p w14:paraId="015D8982" w14:textId="77777777" w:rsidR="00D67D39" w:rsidRDefault="00D67D39" w:rsidP="00D67D39">
      <w:pPr>
        <w:spacing w:line="480" w:lineRule="auto"/>
      </w:pPr>
    </w:p>
    <w:p w14:paraId="7E114021" w14:textId="1615147A" w:rsidR="00D67D39" w:rsidRDefault="00D67D39" w:rsidP="00D67D39">
      <w:pPr>
        <w:spacing w:line="48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Additional Sources</w:t>
      </w:r>
    </w:p>
    <w:p w14:paraId="6415C337" w14:textId="0B0B2DC2" w:rsidR="00D67D39" w:rsidRPr="00D67D39" w:rsidRDefault="00474080" w:rsidP="00D67D39">
      <w:pPr>
        <w:spacing w:line="480" w:lineRule="auto"/>
      </w:pPr>
      <w:r w:rsidRPr="00474080">
        <w:t xml:space="preserve">“Press Release: Epic and Consumer Advocates Sue Tenant Screening Company for Unfair and Deceptive Algorithmic Practices.” </w:t>
      </w:r>
      <w:r w:rsidRPr="00474080">
        <w:rPr>
          <w:i/>
          <w:iCs/>
        </w:rPr>
        <w:t>EPIC</w:t>
      </w:r>
      <w:r w:rsidRPr="00474080">
        <w:t xml:space="preserve">, 3 Oct. 2024, epic.org/press-release-epic-and-consumer-advocates-sue-tenant-screening-company-for-unfair-and-deceptive-algorithmic-practices/. </w:t>
      </w:r>
    </w:p>
    <w:sectPr w:rsidR="00D67D39" w:rsidRPr="00D67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DB"/>
    <w:rsid w:val="00057BFE"/>
    <w:rsid w:val="00072E15"/>
    <w:rsid w:val="000C76C2"/>
    <w:rsid w:val="000D4133"/>
    <w:rsid w:val="00102C71"/>
    <w:rsid w:val="001131AF"/>
    <w:rsid w:val="00234639"/>
    <w:rsid w:val="002C586C"/>
    <w:rsid w:val="002C6C0B"/>
    <w:rsid w:val="002F1342"/>
    <w:rsid w:val="00383C6B"/>
    <w:rsid w:val="00390ADB"/>
    <w:rsid w:val="00433239"/>
    <w:rsid w:val="00453EE0"/>
    <w:rsid w:val="00470044"/>
    <w:rsid w:val="00473381"/>
    <w:rsid w:val="00474080"/>
    <w:rsid w:val="00491497"/>
    <w:rsid w:val="00522D51"/>
    <w:rsid w:val="0054585B"/>
    <w:rsid w:val="00546BFB"/>
    <w:rsid w:val="00566285"/>
    <w:rsid w:val="006221E4"/>
    <w:rsid w:val="00653B3A"/>
    <w:rsid w:val="00680E4D"/>
    <w:rsid w:val="006841EE"/>
    <w:rsid w:val="00757986"/>
    <w:rsid w:val="00775808"/>
    <w:rsid w:val="00785981"/>
    <w:rsid w:val="007C028B"/>
    <w:rsid w:val="00816D26"/>
    <w:rsid w:val="0081711C"/>
    <w:rsid w:val="0094246F"/>
    <w:rsid w:val="00946FD2"/>
    <w:rsid w:val="00974377"/>
    <w:rsid w:val="009B1382"/>
    <w:rsid w:val="009B7C2A"/>
    <w:rsid w:val="00A22694"/>
    <w:rsid w:val="00A46B06"/>
    <w:rsid w:val="00AA7E35"/>
    <w:rsid w:val="00AB6D4D"/>
    <w:rsid w:val="00B01927"/>
    <w:rsid w:val="00B13466"/>
    <w:rsid w:val="00B541A2"/>
    <w:rsid w:val="00B739C4"/>
    <w:rsid w:val="00B862CE"/>
    <w:rsid w:val="00BA7CF6"/>
    <w:rsid w:val="00BF4934"/>
    <w:rsid w:val="00C13B79"/>
    <w:rsid w:val="00C71747"/>
    <w:rsid w:val="00CB6C20"/>
    <w:rsid w:val="00CE3322"/>
    <w:rsid w:val="00D35678"/>
    <w:rsid w:val="00D67D39"/>
    <w:rsid w:val="00D908FE"/>
    <w:rsid w:val="00E31BDB"/>
    <w:rsid w:val="00E51837"/>
    <w:rsid w:val="00EA30C3"/>
    <w:rsid w:val="00ED3ECD"/>
    <w:rsid w:val="00F31B37"/>
    <w:rsid w:val="00F72619"/>
    <w:rsid w:val="00FB469C"/>
    <w:rsid w:val="00FD7EB6"/>
    <w:rsid w:val="00FF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3724"/>
  <w15:chartTrackingRefBased/>
  <w15:docId w15:val="{F3C5CB2F-59D6-4B7F-B2AB-0E4A192E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5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61</cp:revision>
  <dcterms:created xsi:type="dcterms:W3CDTF">2025-03-11T18:43:00Z</dcterms:created>
  <dcterms:modified xsi:type="dcterms:W3CDTF">2025-03-12T20:22:00Z</dcterms:modified>
</cp:coreProperties>
</file>