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5D4A" w14:textId="5641AE72" w:rsidR="00880F81" w:rsidRPr="00BD71F4" w:rsidRDefault="00B84A96" w:rsidP="00BD71F4">
      <w:pPr>
        <w:pStyle w:val="Subtitle"/>
      </w:pPr>
      <w:r>
        <w:t>I</w:t>
      </w:r>
      <w:r w:rsidR="00151404">
        <w:t>lustrāciju veidošana</w:t>
      </w:r>
    </w:p>
    <w:p w14:paraId="460F837E" w14:textId="77777777" w:rsidR="00AC036B" w:rsidRDefault="00252459" w:rsidP="00151404">
      <w:pPr>
        <w:pStyle w:val="Heading1"/>
        <w:rPr>
          <w:rFonts w:eastAsia="Cambria"/>
        </w:rPr>
      </w:pPr>
      <w:r>
        <w:rPr>
          <w:rFonts w:eastAsia="Cambria"/>
        </w:rPr>
        <w:t>HTML pamatnes elements</w:t>
      </w:r>
    </w:p>
    <w:p w14:paraId="5C344FB0" w14:textId="77777777" w:rsidR="00B24D79" w:rsidRDefault="00B24D79" w:rsidP="00151404">
      <w:pPr>
        <w:spacing w:before="0"/>
        <w:rPr>
          <w:b/>
        </w:rPr>
      </w:pPr>
      <w:r>
        <w:t>Zīmējuma veidošanai tīmekļa lap</w:t>
      </w:r>
      <w:r w:rsidR="00AB2012">
        <w:t>ā</w:t>
      </w:r>
      <w:r>
        <w:t xml:space="preserve"> izmanto pamatnes elementu</w:t>
      </w:r>
      <w:r w:rsidR="00AB2012">
        <w:t xml:space="preserve">, ko definē ar tagu </w:t>
      </w:r>
      <w:r w:rsidR="00252459">
        <w:t xml:space="preserve">pāri </w:t>
      </w:r>
      <w:r w:rsidR="00AB2012">
        <w:rPr>
          <w:rFonts w:ascii="Courier New" w:hAnsi="Courier New" w:cs="Courier New"/>
        </w:rPr>
        <w:t>&lt;</w:t>
      </w:r>
      <w:r w:rsidR="00AB2012" w:rsidRPr="0088609A">
        <w:rPr>
          <w:rFonts w:ascii="Courier New" w:hAnsi="Courier New" w:cs="Courier New"/>
        </w:rPr>
        <w:t>canvas</w:t>
      </w:r>
      <w:r w:rsidR="00AB2012">
        <w:rPr>
          <w:rFonts w:ascii="Courier New" w:hAnsi="Courier New" w:cs="Courier New"/>
        </w:rPr>
        <w:t>&gt;</w:t>
      </w:r>
      <w:r w:rsidR="00252459" w:rsidRPr="00252459">
        <w:t xml:space="preserve"> un</w:t>
      </w:r>
      <w:r w:rsidR="00252459">
        <w:rPr>
          <w:rFonts w:ascii="Courier New" w:hAnsi="Courier New" w:cs="Courier New"/>
        </w:rPr>
        <w:t xml:space="preserve"> &lt;/</w:t>
      </w:r>
      <w:r w:rsidR="00252459" w:rsidRPr="0088609A">
        <w:rPr>
          <w:rFonts w:ascii="Courier New" w:hAnsi="Courier New" w:cs="Courier New"/>
        </w:rPr>
        <w:t>canvas</w:t>
      </w:r>
      <w:r w:rsidR="00252459">
        <w:rPr>
          <w:rFonts w:ascii="Courier New" w:hAnsi="Courier New" w:cs="Courier New"/>
        </w:rPr>
        <w:t>&gt;</w:t>
      </w:r>
      <w:r>
        <w:t>.</w:t>
      </w:r>
      <w:r w:rsidR="00AB2012">
        <w:t xml:space="preserve"> T</w:t>
      </w:r>
      <w:r w:rsidR="00151404">
        <w:t xml:space="preserve">ags </w:t>
      </w:r>
      <w:r w:rsidR="00AB2012">
        <w:t>tīmekļa lapā</w:t>
      </w:r>
      <w:r w:rsidR="00151404">
        <w:t xml:space="preserve"> izveido tukšu taisnstūra apgabalu</w:t>
      </w:r>
      <w:r>
        <w:t xml:space="preserve">, </w:t>
      </w:r>
      <w:r w:rsidR="00AB2012">
        <w:t>kurā var veidot zīmējumu, izmantojot skriptu.</w:t>
      </w:r>
    </w:p>
    <w:p w14:paraId="5DE207C0" w14:textId="77777777" w:rsidR="00AB2012" w:rsidRDefault="00AB2012" w:rsidP="00151404">
      <w:pPr>
        <w:spacing w:before="0"/>
      </w:pPr>
      <w:r>
        <w:t xml:space="preserve">Argumenti, ko nepieciešams norādīt pamatnes </w:t>
      </w:r>
      <w:r w:rsidR="008E429B">
        <w:t xml:space="preserve">elementa </w:t>
      </w:r>
      <w:r>
        <w:t>sākuma tagā:</w:t>
      </w:r>
    </w:p>
    <w:p w14:paraId="43503168" w14:textId="77777777" w:rsidR="00AB2012" w:rsidRDefault="00AB2012" w:rsidP="00AB2012">
      <w:pPr>
        <w:pStyle w:val="sartxt-startit"/>
      </w:pPr>
      <w:r w:rsidRPr="00AB2012">
        <w:rPr>
          <w:rFonts w:ascii="Courier New" w:hAnsi="Courier New" w:cs="Courier New"/>
        </w:rPr>
        <w:t>id</w:t>
      </w:r>
      <w:r>
        <w:t xml:space="preserve"> – identifikators, lai skriptā varētu norādīt uz pamatnes elementu;</w:t>
      </w:r>
    </w:p>
    <w:p w14:paraId="768448C1" w14:textId="77777777" w:rsidR="00AB2012" w:rsidRDefault="00AB2012" w:rsidP="00AB2012">
      <w:pPr>
        <w:pStyle w:val="sartxt-startit"/>
      </w:pPr>
      <w:r w:rsidRPr="0088609A">
        <w:rPr>
          <w:rFonts w:ascii="Courier New" w:hAnsi="Courier New" w:cs="Courier New"/>
        </w:rPr>
        <w:t>width</w:t>
      </w:r>
      <w:r w:rsidRPr="00AB2012">
        <w:t xml:space="preserve"> </w:t>
      </w:r>
      <w:r>
        <w:t>– pamatnes platums;</w:t>
      </w:r>
    </w:p>
    <w:p w14:paraId="4BE81C7B" w14:textId="77777777" w:rsidR="00AB2012" w:rsidRDefault="00AB2012" w:rsidP="00AB2012">
      <w:pPr>
        <w:pStyle w:val="sartxt-startit"/>
      </w:pPr>
      <w:r w:rsidRPr="0088609A">
        <w:rPr>
          <w:rFonts w:ascii="Courier New" w:hAnsi="Courier New" w:cs="Courier New"/>
        </w:rPr>
        <w:t>height</w:t>
      </w:r>
      <w:r w:rsidRPr="00AB2012">
        <w:t xml:space="preserve"> </w:t>
      </w:r>
      <w:r>
        <w:t xml:space="preserve">– pamatnes </w:t>
      </w:r>
      <w:r w:rsidR="00252459">
        <w:t>augs</w:t>
      </w:r>
      <w:r>
        <w:t>tums.</w:t>
      </w:r>
    </w:p>
    <w:p w14:paraId="22998B01" w14:textId="77777777" w:rsidR="00151404" w:rsidRDefault="00151404" w:rsidP="00151404">
      <w:pPr>
        <w:spacing w:before="0"/>
        <w:rPr>
          <w:noProof/>
          <w:lang w:eastAsia="lv-LV"/>
        </w:rPr>
      </w:pPr>
      <w:r>
        <w:rPr>
          <w:noProof/>
          <w:lang w:eastAsia="lv-LV"/>
        </w:rPr>
        <w:t xml:space="preserve">Ja pamatnei vēlas pievienot </w:t>
      </w:r>
      <w:r w:rsidR="00AB2012">
        <w:rPr>
          <w:noProof/>
          <w:lang w:eastAsia="lv-LV"/>
        </w:rPr>
        <w:t xml:space="preserve">fona krāsu un/vai </w:t>
      </w:r>
      <w:r>
        <w:rPr>
          <w:noProof/>
          <w:lang w:eastAsia="lv-LV"/>
        </w:rPr>
        <w:t xml:space="preserve">rāmīti, tad </w:t>
      </w:r>
      <w:r w:rsidR="00435FDE">
        <w:rPr>
          <w:noProof/>
          <w:lang w:eastAsia="lv-LV"/>
        </w:rPr>
        <w:t xml:space="preserve">lieto </w:t>
      </w:r>
      <w:r w:rsidR="00AB2012">
        <w:rPr>
          <w:noProof/>
          <w:lang w:eastAsia="lv-LV"/>
        </w:rPr>
        <w:t xml:space="preserve">argumentu </w:t>
      </w:r>
      <w:r w:rsidRPr="00140E83">
        <w:rPr>
          <w:i/>
          <w:noProof/>
          <w:lang w:eastAsia="lv-LV"/>
        </w:rPr>
        <w:t>style</w:t>
      </w:r>
      <w:r w:rsidR="00AB2012">
        <w:rPr>
          <w:noProof/>
          <w:lang w:eastAsia="lv-LV"/>
        </w:rPr>
        <w:t xml:space="preserve"> vai CSS.</w:t>
      </w:r>
    </w:p>
    <w:p w14:paraId="7776638D" w14:textId="77777777" w:rsidR="00151404" w:rsidRDefault="00151404" w:rsidP="00151404">
      <w:pPr>
        <w:spacing w:before="120"/>
        <w:rPr>
          <w:rFonts w:ascii="Courier New" w:hAnsi="Courier New" w:cs="Courier New"/>
        </w:rPr>
      </w:pPr>
      <w:r>
        <w:rPr>
          <w:noProof/>
          <w:lang w:eastAsia="lv-LV"/>
        </w:rPr>
        <w:t>Tīmekļa lappuses piemērs ar pa</w:t>
      </w:r>
      <w:r w:rsidRPr="005D34E3">
        <w:rPr>
          <w:noProof/>
          <w:lang w:eastAsia="lv-LV"/>
        </w:rPr>
        <w:t>matni:</w:t>
      </w:r>
    </w:p>
    <w:p w14:paraId="13D60F49" w14:textId="77777777" w:rsidR="00A92936" w:rsidRDefault="00A92936" w:rsidP="00A92936">
      <w:pPr>
        <w:pStyle w:val="Kods"/>
      </w:pPr>
      <w:r>
        <w:t>&lt;canvas id="</w:t>
      </w:r>
      <w:r w:rsidR="009E6EC8">
        <w:t>pamatne</w:t>
      </w:r>
      <w:r>
        <w:t>" width="700" height="70"</w:t>
      </w:r>
    </w:p>
    <w:p w14:paraId="16152F20" w14:textId="77777777" w:rsidR="00A92936" w:rsidRDefault="00A92936" w:rsidP="00A92936">
      <w:pPr>
        <w:pStyle w:val="Kods"/>
      </w:pPr>
      <w:r>
        <w:t xml:space="preserve">   style="border:1px solid black;</w:t>
      </w:r>
    </w:p>
    <w:p w14:paraId="45BD9CAA" w14:textId="77777777" w:rsidR="00A92936" w:rsidRDefault="00A92936" w:rsidP="00A92936">
      <w:pPr>
        <w:pStyle w:val="Kods"/>
      </w:pPr>
      <w:r>
        <w:t xml:space="preserve">          background-color: Aquamarine;"&gt;</w:t>
      </w:r>
    </w:p>
    <w:p w14:paraId="16300EE3" w14:textId="77777777" w:rsidR="00A92936" w:rsidRPr="001C09DD" w:rsidRDefault="00A92936" w:rsidP="00A92936">
      <w:pPr>
        <w:pStyle w:val="Kods"/>
      </w:pPr>
      <w:r>
        <w:t>&lt;/canvas&gt;</w:t>
      </w:r>
    </w:p>
    <w:p w14:paraId="4CB7C7DF" w14:textId="77777777" w:rsidR="00252459" w:rsidRDefault="00252459" w:rsidP="00151404">
      <w:pPr>
        <w:spacing w:before="0"/>
      </w:pPr>
      <w:r>
        <w:t>T</w:t>
      </w:r>
      <w:r w:rsidR="00151404">
        <w:t xml:space="preserve">īmekļa </w:t>
      </w:r>
      <w:r>
        <w:t>la</w:t>
      </w:r>
      <w:r w:rsidR="00151404">
        <w:t>p</w:t>
      </w:r>
      <w:r>
        <w:t>a</w:t>
      </w:r>
      <w:r w:rsidR="00151404">
        <w:t xml:space="preserve"> var saturēt vairākas pamatnes.</w:t>
      </w:r>
    </w:p>
    <w:p w14:paraId="417B92B3" w14:textId="77777777" w:rsidR="00151404" w:rsidRDefault="00151404" w:rsidP="00151404">
      <w:pPr>
        <w:pStyle w:val="Heading1"/>
      </w:pPr>
      <w:r>
        <w:t>Zīmējuma veidošana pamatnē</w:t>
      </w:r>
    </w:p>
    <w:p w14:paraId="3CB7AAF4" w14:textId="77777777" w:rsidR="00252459" w:rsidRDefault="00252459" w:rsidP="00252459">
      <w:pPr>
        <w:pStyle w:val="Heading2"/>
      </w:pPr>
      <w:r>
        <w:t>Pamatnes objekta deklarēšana</w:t>
      </w:r>
    </w:p>
    <w:p w14:paraId="6D2628E1" w14:textId="77777777" w:rsidR="00252459" w:rsidRDefault="00151404" w:rsidP="00151404">
      <w:r>
        <w:t xml:space="preserve">Lai </w:t>
      </w:r>
      <w:r w:rsidR="00352475">
        <w:t>zīmējuma veidošanai varētu vērsties</w:t>
      </w:r>
      <w:r w:rsidR="00252459">
        <w:t xml:space="preserve"> </w:t>
      </w:r>
      <w:r w:rsidR="00352475">
        <w:t>pie</w:t>
      </w:r>
      <w:r w:rsidR="00252459">
        <w:t xml:space="preserve"> pamatn</w:t>
      </w:r>
      <w:r w:rsidR="00352475">
        <w:t>es</w:t>
      </w:r>
      <w:r>
        <w:t xml:space="preserve">, </w:t>
      </w:r>
      <w:r w:rsidR="00252459">
        <w:t xml:space="preserve">skriptā jādeklarē pamatnes </w:t>
      </w:r>
      <w:r w:rsidR="008E429B">
        <w:t>mainīgais</w:t>
      </w:r>
      <w:r w:rsidR="00F41AA8">
        <w:t>,</w:t>
      </w:r>
      <w:r w:rsidR="00352475">
        <w:t xml:space="preserve"> </w:t>
      </w:r>
      <w:r w:rsidR="00252459">
        <w:t xml:space="preserve">norādot </w:t>
      </w:r>
      <w:r w:rsidR="00F41AA8">
        <w:t xml:space="preserve">tīmekļa lapas </w:t>
      </w:r>
      <w:r w:rsidR="00252459">
        <w:t xml:space="preserve">pamatnes elementa identifikatoru </w:t>
      </w:r>
      <w:r w:rsidR="00352475">
        <w:t xml:space="preserve">(piemērā – </w:t>
      </w:r>
      <w:r w:rsidR="00352475">
        <w:rPr>
          <w:i/>
        </w:rPr>
        <w:t>pamatne</w:t>
      </w:r>
      <w:r w:rsidR="00352475">
        <w:t>)</w:t>
      </w:r>
      <w:r w:rsidR="00F41AA8">
        <w:t xml:space="preserve"> un metodi </w:t>
      </w:r>
      <w:r w:rsidR="00F41AA8" w:rsidRPr="00776CAA">
        <w:rPr>
          <w:rFonts w:ascii="Courier New" w:hAnsi="Courier New" w:cs="Courier New"/>
        </w:rPr>
        <w:t>getContext</w:t>
      </w:r>
      <w:r w:rsidR="00F41AA8">
        <w:t>, piemēram:</w:t>
      </w:r>
    </w:p>
    <w:p w14:paraId="6BFB4290" w14:textId="77777777" w:rsidR="00352475" w:rsidRDefault="00352475" w:rsidP="00F41AA8">
      <w:pPr>
        <w:pStyle w:val="Kods"/>
      </w:pPr>
      <w:r w:rsidRPr="00776CAA">
        <w:t>var zim</w:t>
      </w:r>
      <w:r w:rsidR="009E6EC8">
        <w:t>ejums</w:t>
      </w:r>
      <w:r w:rsidRPr="00776CAA">
        <w:t xml:space="preserve"> =</w:t>
      </w:r>
      <w:r w:rsidRPr="00252459">
        <w:t xml:space="preserve"> </w:t>
      </w:r>
      <w:r w:rsidR="009E6EC8">
        <w:t>pamatne</w:t>
      </w:r>
      <w:r w:rsidRPr="00776CAA">
        <w:t>.getContext("2d")</w:t>
      </w:r>
      <w:r w:rsidR="00A36369">
        <w:t>;</w:t>
      </w:r>
    </w:p>
    <w:p w14:paraId="21356DD9" w14:textId="77777777" w:rsidR="00352475" w:rsidRDefault="00352475" w:rsidP="00352475">
      <w:pPr>
        <w:pStyle w:val="Heading2"/>
        <w:rPr>
          <w:noProof/>
          <w:lang w:eastAsia="lv-LV"/>
        </w:rPr>
      </w:pPr>
      <w:r>
        <w:rPr>
          <w:noProof/>
          <w:lang w:eastAsia="lv-LV"/>
        </w:rPr>
        <w:t>Koordinātu sistēma</w:t>
      </w:r>
    </w:p>
    <w:p w14:paraId="19C3E817" w14:textId="77777777" w:rsidR="00AB2012" w:rsidRDefault="00AB2012" w:rsidP="00AB2012">
      <w:pPr>
        <w:spacing w:before="0"/>
        <w:rPr>
          <w:noProof/>
          <w:lang w:eastAsia="lv-LV"/>
        </w:rPr>
      </w:pPr>
      <w:r>
        <w:rPr>
          <w:noProof/>
          <w:lang w:eastAsia="lv-LV"/>
        </w:rPr>
        <w:t xml:space="preserve">Pamatnes koordinātu sistēma ir ar atskaites punktu tās augšējā kreisajā stūrī, kur </w:t>
      </w:r>
      <w:r w:rsidRPr="00140E83">
        <w:rPr>
          <w:b/>
          <w:noProof/>
          <w:lang w:eastAsia="lv-LV"/>
        </w:rPr>
        <w:t>x</w:t>
      </w:r>
      <w:r>
        <w:rPr>
          <w:noProof/>
          <w:lang w:eastAsia="lv-LV"/>
        </w:rPr>
        <w:t xml:space="preserve"> ass vērsta pa labi, bet </w:t>
      </w:r>
      <w:r w:rsidRPr="00140E83">
        <w:rPr>
          <w:b/>
          <w:noProof/>
          <w:lang w:eastAsia="lv-LV"/>
        </w:rPr>
        <w:t>y</w:t>
      </w:r>
      <w:r>
        <w:rPr>
          <w:noProof/>
          <w:lang w:eastAsia="lv-LV"/>
        </w:rPr>
        <w:t xml:space="preserve"> ass uz leju:</w:t>
      </w:r>
    </w:p>
    <w:p w14:paraId="0BAB6E0F" w14:textId="77777777" w:rsidR="00AB2012" w:rsidRDefault="00AB2012" w:rsidP="00AB2012">
      <w:pPr>
        <w:spacing w:before="0"/>
        <w:rPr>
          <w:noProof/>
          <w:lang w:eastAsia="lv-LV"/>
        </w:rPr>
      </w:pPr>
      <w:r>
        <w:rPr>
          <w:noProof/>
          <w:lang w:eastAsia="lv-LV"/>
        </w:rPr>
        <w:drawing>
          <wp:inline distT="0" distB="0" distL="0" distR="0" wp14:anchorId="40087F20" wp14:editId="2101B882">
            <wp:extent cx="2470678" cy="1533525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372" cy="15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F5AA" w14:textId="77777777" w:rsidR="009F743A" w:rsidRDefault="009F743A" w:rsidP="009F743A">
      <w:pPr>
        <w:pStyle w:val="Heading2"/>
      </w:pPr>
      <w:r>
        <w:t xml:space="preserve">Pamatnes </w:t>
      </w:r>
      <w:r w:rsidR="007E0FDC">
        <w:t xml:space="preserve"> satura dzēšana</w:t>
      </w:r>
    </w:p>
    <w:p w14:paraId="754247C8" w14:textId="77777777" w:rsidR="007E0FDC" w:rsidRPr="007E0FDC" w:rsidRDefault="007E0FDC" w:rsidP="007E0FDC">
      <w:r>
        <w:t xml:space="preserve">Lai dzēstu visu vai daļu pamatnē uzzīmētā, lieto metodi </w:t>
      </w:r>
      <w:r w:rsidRPr="00F41AA8">
        <w:rPr>
          <w:rFonts w:ascii="Courier New" w:hAnsi="Courier New" w:cs="Courier New"/>
        </w:rPr>
        <w:t>clearRect</w:t>
      </w:r>
      <w:r>
        <w:t>, kurā norāda dzēšamā laukuma, sākumpunkta koordinātas, platumu un augstumu, piemēram:</w:t>
      </w:r>
    </w:p>
    <w:p w14:paraId="0AC8B95F" w14:textId="77777777" w:rsidR="009F743A" w:rsidRDefault="009F743A" w:rsidP="009F743A">
      <w:pPr>
        <w:pStyle w:val="Kods"/>
      </w:pPr>
      <w:r w:rsidRPr="00BC075D">
        <w:t>zimejums.</w:t>
      </w:r>
      <w:r w:rsidRPr="009F743A">
        <w:t>clearRect(0, 0, 100, 30);</w:t>
      </w:r>
    </w:p>
    <w:p w14:paraId="517C32C6" w14:textId="77777777" w:rsidR="00A36369" w:rsidRDefault="00A36369" w:rsidP="00A36369">
      <w:pPr>
        <w:pStyle w:val="Heading2"/>
      </w:pPr>
      <w:r>
        <w:lastRenderedPageBreak/>
        <w:t>Kontūrlīnija un aizpildījums</w:t>
      </w:r>
    </w:p>
    <w:p w14:paraId="24B4B7CA" w14:textId="77777777" w:rsidR="00A36369" w:rsidRDefault="00A36369" w:rsidP="00A36369">
      <w:r>
        <w:t xml:space="preserve">Katra zīmēta figūra sastāv no kontūrlīnijas un aizpildījuma. Kontūrlīnijas un aizpildījuma </w:t>
      </w:r>
      <w:r w:rsidRPr="00B93C0A">
        <w:t>parametrus norāda pirms līnijas vai figūras definēšanas.</w:t>
      </w:r>
    </w:p>
    <w:p w14:paraId="43FB7C67" w14:textId="77777777" w:rsidR="00A36369" w:rsidRPr="00B93C0A" w:rsidRDefault="00A36369" w:rsidP="00A36369">
      <w:r w:rsidRPr="00B93C0A">
        <w:t xml:space="preserve">Kontūrlīnijas stila norādīšanai izmanto īpašību </w:t>
      </w:r>
      <w:r w:rsidRPr="00F41AA8">
        <w:rPr>
          <w:rFonts w:ascii="Courier New" w:hAnsi="Courier New" w:cs="Courier New"/>
        </w:rPr>
        <w:t>strokeStyle</w:t>
      </w:r>
      <w:r w:rsidRPr="00B93C0A">
        <w:t>, piemēram:</w:t>
      </w:r>
    </w:p>
    <w:p w14:paraId="21E041DA" w14:textId="77777777" w:rsidR="00A36369" w:rsidRPr="00B93C0A" w:rsidRDefault="00A36369" w:rsidP="00A36369">
      <w:pPr>
        <w:pStyle w:val="Kods"/>
      </w:pPr>
      <w:r w:rsidRPr="00B93C0A">
        <w:t xml:space="preserve">zimejums.strokeStyle = "red"; </w:t>
      </w:r>
    </w:p>
    <w:p w14:paraId="334B1825" w14:textId="77777777" w:rsidR="00A36369" w:rsidRPr="00B93C0A" w:rsidRDefault="00A36369" w:rsidP="00A36369">
      <w:r w:rsidRPr="00B93C0A">
        <w:t xml:space="preserve">Līnijas biezumu norāda ar īpašību </w:t>
      </w:r>
      <w:r w:rsidRPr="00B93C0A">
        <w:rPr>
          <w:i/>
        </w:rPr>
        <w:t>lineWidth</w:t>
      </w:r>
      <w:r w:rsidRPr="00B93C0A">
        <w:t>, piemēram:</w:t>
      </w:r>
    </w:p>
    <w:p w14:paraId="62EA1603" w14:textId="77777777" w:rsidR="00A36369" w:rsidRPr="009D2B04" w:rsidRDefault="00A36369" w:rsidP="00A36369">
      <w:pPr>
        <w:pStyle w:val="Kods"/>
      </w:pPr>
      <w:r w:rsidRPr="00B93C0A">
        <w:t>zimejums.lineWidth = 8;</w:t>
      </w:r>
    </w:p>
    <w:p w14:paraId="495B515F" w14:textId="77777777" w:rsidR="00A36369" w:rsidRDefault="00A36369" w:rsidP="00A36369">
      <w:r w:rsidRPr="00B93C0A">
        <w:t xml:space="preserve">Aizpildījuma stila norādīšanai izmanto īpašību </w:t>
      </w:r>
      <w:r w:rsidRPr="00B93C0A">
        <w:rPr>
          <w:i/>
        </w:rPr>
        <w:t>fillStyle</w:t>
      </w:r>
      <w:r w:rsidRPr="00B93C0A">
        <w:t>, piemēram:</w:t>
      </w:r>
    </w:p>
    <w:p w14:paraId="4F4D9303" w14:textId="77777777" w:rsidR="00A36369" w:rsidRDefault="00A36369" w:rsidP="00A36369">
      <w:pPr>
        <w:pStyle w:val="Kods"/>
      </w:pPr>
      <w:r w:rsidRPr="00895962">
        <w:t>zimejums</w:t>
      </w:r>
      <w:r>
        <w:t xml:space="preserve">.fillStyle = "blue"; </w:t>
      </w:r>
    </w:p>
    <w:p w14:paraId="6E0DAA56" w14:textId="77777777" w:rsidR="00A36369" w:rsidRDefault="00A36369" w:rsidP="00A36369">
      <w:r>
        <w:t xml:space="preserve">Krāsu izvēlei ērti ir izmantot tīmekļa lappusi </w:t>
      </w:r>
      <w:hyperlink r:id="rId8" w:history="1">
        <w:r w:rsidRPr="006D0C5D">
          <w:rPr>
            <w:rStyle w:val="Hyperlink"/>
          </w:rPr>
          <w:t>https://www.w3schools.com/colors/default.asp</w:t>
        </w:r>
      </w:hyperlink>
      <w:r>
        <w:t>, kurā krāsas parametrus var izvēlēties vairākos veidos.</w:t>
      </w:r>
    </w:p>
    <w:p w14:paraId="1D4C93B0" w14:textId="77777777" w:rsidR="007E0FDC" w:rsidRDefault="007E0FDC" w:rsidP="007E0FDC">
      <w:pPr>
        <w:pStyle w:val="Heading1"/>
      </w:pPr>
      <w:r>
        <w:t>Teksta zīmēšana pamatnē</w:t>
      </w:r>
    </w:p>
    <w:p w14:paraId="1DCA96E3" w14:textId="77777777" w:rsidR="007E0FDC" w:rsidRDefault="007E0FDC" w:rsidP="007E0FDC">
      <w:r>
        <w:t>Pamatnē var uzzīmēt krāsainu tekstu.</w:t>
      </w:r>
      <w:r w:rsidR="00F41AA8">
        <w:t xml:space="preserve"> </w:t>
      </w:r>
      <w:r w:rsidRPr="00B93C0A">
        <w:t xml:space="preserve">Izvadāmā teksta rakstzīmju fontu un lielumu norāda īpašībā </w:t>
      </w:r>
      <w:r w:rsidRPr="00F41AA8">
        <w:rPr>
          <w:rFonts w:ascii="Courier New" w:hAnsi="Courier New" w:cs="Courier New"/>
        </w:rPr>
        <w:t>font,</w:t>
      </w:r>
      <w:r w:rsidRPr="00B93C0A">
        <w:t xml:space="preserve"> piemēram:</w:t>
      </w:r>
    </w:p>
    <w:p w14:paraId="000B550A" w14:textId="77777777" w:rsidR="007E0FDC" w:rsidRPr="00895962" w:rsidRDefault="007E0FDC" w:rsidP="007E0FDC">
      <w:pPr>
        <w:pStyle w:val="Kods"/>
      </w:pPr>
      <w:r w:rsidRPr="00895962">
        <w:t>zimejums.font = "</w:t>
      </w:r>
      <w:r>
        <w:t>4</w:t>
      </w:r>
      <w:r w:rsidRPr="00895962">
        <w:t xml:space="preserve">0px </w:t>
      </w:r>
      <w:r>
        <w:t>Verdana</w:t>
      </w:r>
      <w:r w:rsidRPr="00895962">
        <w:t>";</w:t>
      </w:r>
    </w:p>
    <w:p w14:paraId="4DCA1A8D" w14:textId="77777777" w:rsidR="007E0FDC" w:rsidRDefault="007E0FDC" w:rsidP="007E0FDC">
      <w:r>
        <w:t xml:space="preserve">Teksta zīmēšanas metodē norāda izvadāmo tekstu un koordinātas. </w:t>
      </w:r>
    </w:p>
    <w:p w14:paraId="5D697CB9" w14:textId="77777777" w:rsidR="007E0FDC" w:rsidRDefault="007E0FDC" w:rsidP="007E0FDC">
      <w:r>
        <w:t>Teksta zīmēšanai var izmantot divas metodes:</w:t>
      </w:r>
    </w:p>
    <w:p w14:paraId="32E2A318" w14:textId="77777777" w:rsidR="007E0FDC" w:rsidRDefault="007E0FDC" w:rsidP="007E0FDC">
      <w:pPr>
        <w:pStyle w:val="sartxt-startit"/>
      </w:pPr>
      <w:r w:rsidRPr="00F41AA8">
        <w:rPr>
          <w:rFonts w:ascii="Courier New" w:hAnsi="Courier New" w:cs="Courier New"/>
        </w:rPr>
        <w:t>strokeText</w:t>
      </w:r>
      <w:r>
        <w:t>, ja vēlas tikai rakstzīmju kontūrlīnijas, piemēram:</w:t>
      </w:r>
    </w:p>
    <w:p w14:paraId="3B979A0C" w14:textId="77777777" w:rsidR="007E0FDC" w:rsidRPr="00BE7F83" w:rsidRDefault="007E0FDC" w:rsidP="007E0FDC">
      <w:pPr>
        <w:pStyle w:val="Kods"/>
        <w:ind w:left="1134"/>
      </w:pPr>
      <w:r w:rsidRPr="00895962">
        <w:t>zimejums</w:t>
      </w:r>
      <w:r w:rsidRPr="00BE7F83">
        <w:t>.</w:t>
      </w:r>
      <w:r>
        <w:t>stroke</w:t>
      </w:r>
      <w:r w:rsidRPr="00BE7F83">
        <w:t>Text("</w:t>
      </w:r>
      <w:r>
        <w:t>Ar kontūrlīniju</w:t>
      </w:r>
      <w:r w:rsidRPr="00BE7F83">
        <w:t>",</w:t>
      </w:r>
      <w:r>
        <w:t xml:space="preserve"> </w:t>
      </w:r>
      <w:r w:rsidRPr="00BE7F83">
        <w:t>10,</w:t>
      </w:r>
      <w:r>
        <w:t xml:space="preserve"> </w:t>
      </w:r>
      <w:r w:rsidRPr="00BE7F83">
        <w:t>50);</w:t>
      </w:r>
    </w:p>
    <w:p w14:paraId="41FD9F64" w14:textId="77777777" w:rsidR="007E0FDC" w:rsidRDefault="007E0FDC" w:rsidP="007E0FDC">
      <w:pPr>
        <w:pStyle w:val="sartxt-startit"/>
      </w:pPr>
      <w:r w:rsidRPr="00F41AA8">
        <w:rPr>
          <w:rFonts w:ascii="Courier New" w:hAnsi="Courier New" w:cs="Courier New"/>
        </w:rPr>
        <w:t>fillText</w:t>
      </w:r>
      <w:r>
        <w:t>, ja vēlas aizpildītas rakstzīmes, piemēram:</w:t>
      </w:r>
    </w:p>
    <w:p w14:paraId="39D8A1C9" w14:textId="77777777" w:rsidR="007E0FDC" w:rsidRPr="00BE7F83" w:rsidRDefault="007E0FDC" w:rsidP="007E0FDC">
      <w:pPr>
        <w:pStyle w:val="Kods"/>
        <w:ind w:left="1134"/>
      </w:pPr>
      <w:r w:rsidRPr="00895962">
        <w:t>zimejums</w:t>
      </w:r>
      <w:r w:rsidRPr="00BE7F83">
        <w:t>.fillText("</w:t>
      </w:r>
      <w:r>
        <w:t>Aizpildīts</w:t>
      </w:r>
      <w:r w:rsidRPr="00BE7F83">
        <w:t>",</w:t>
      </w:r>
      <w:r>
        <w:t xml:space="preserve"> </w:t>
      </w:r>
      <w:r w:rsidRPr="00BE7F83">
        <w:t>1</w:t>
      </w:r>
      <w:r>
        <w:t>0</w:t>
      </w:r>
      <w:r w:rsidRPr="00BE7F83">
        <w:t>0,</w:t>
      </w:r>
      <w:r>
        <w:t xml:space="preserve"> </w:t>
      </w:r>
      <w:r w:rsidRPr="00BE7F83">
        <w:t>50);</w:t>
      </w:r>
    </w:p>
    <w:p w14:paraId="46C3696C" w14:textId="77777777" w:rsidR="007E0FDC" w:rsidRDefault="007E0FDC" w:rsidP="007E0FDC">
      <w:r>
        <w:t xml:space="preserve">Koordinātu norādi ietekmē izvēlētais teksta līdzināšanas veids. Pēc noklusējuma teksts tiek līdzināts pa kreisi, tāpēc jānorāda iedomātā teksta rāmīša kreisā </w:t>
      </w:r>
      <w:r w:rsidRPr="00DF37CB">
        <w:t>apakšējā</w:t>
      </w:r>
      <w:r>
        <w:t xml:space="preserve"> stūra koordinātas.</w:t>
      </w:r>
    </w:p>
    <w:p w14:paraId="51B02010" w14:textId="77777777" w:rsidR="007E0FDC" w:rsidRDefault="007E0FDC" w:rsidP="007E0FDC">
      <w:pPr>
        <w:jc w:val="center"/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100A73" wp14:editId="346DB299">
                <wp:simplePos x="0" y="0"/>
                <wp:positionH relativeFrom="column">
                  <wp:posOffset>1783715</wp:posOffset>
                </wp:positionH>
                <wp:positionV relativeFrom="paragraph">
                  <wp:posOffset>414020</wp:posOffset>
                </wp:positionV>
                <wp:extent cx="90805" cy="90805"/>
                <wp:effectExtent l="6350" t="10160" r="7620" b="13335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A9B2E2" id="Oval 9" o:spid="_x0000_s1026" style="position:absolute;margin-left:140.45pt;margin-top:32.6pt;width:7.15pt;height:7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" fillcolor="yellow"/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6962BC" wp14:editId="38FDA741">
                <wp:simplePos x="0" y="0"/>
                <wp:positionH relativeFrom="column">
                  <wp:posOffset>763270</wp:posOffset>
                </wp:positionH>
                <wp:positionV relativeFrom="paragraph">
                  <wp:posOffset>147955</wp:posOffset>
                </wp:positionV>
                <wp:extent cx="656590" cy="414020"/>
                <wp:effectExtent l="5080" t="10795" r="481330" b="13335"/>
                <wp:wrapNone/>
                <wp:docPr id="8" name="Oval Callou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590" cy="414020"/>
                        </a:xfrm>
                        <a:prstGeom prst="wedgeEllipseCallout">
                          <a:avLst>
                            <a:gd name="adj1" fmla="val 114120"/>
                            <a:gd name="adj2" fmla="val 23468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7762A" w14:textId="77777777" w:rsidR="007E0FDC" w:rsidRDefault="007E0FDC" w:rsidP="007E0FDC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t>x,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962B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8" o:spid="_x0000_s1026" type="#_x0000_t63" style="position:absolute;left:0;text-align:left;margin-left:60.1pt;margin-top:11.65pt;width:51.7pt;height:32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" adj="35450,15869" fillcolor="#b8cce4 [1300]">
                <v:textbox>
                  <w:txbxContent>
                    <w:p w14:paraId="1567762A" w14:textId="77777777" w:rsidR="007E0FDC" w:rsidRDefault="007E0FDC" w:rsidP="007E0FDC">
                      <w:pPr>
                        <w:spacing w:before="0" w:line="240" w:lineRule="auto"/>
                        <w:jc w:val="center"/>
                      </w:pPr>
                      <w:r>
                        <w:t>x,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lv-LV"/>
        </w:rPr>
        <w:drawing>
          <wp:inline distT="0" distB="0" distL="0" distR="0" wp14:anchorId="7606443F" wp14:editId="69752AB5">
            <wp:extent cx="2456732" cy="946738"/>
            <wp:effectExtent l="19050" t="0" r="718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41" cy="94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AD8C1" w14:textId="77777777" w:rsidR="007E0FDC" w:rsidRDefault="007E0FDC" w:rsidP="007E0FDC">
      <w:r>
        <w:t>Teksta līdzināšanas veida maiņas piemērs:</w:t>
      </w:r>
    </w:p>
    <w:p w14:paraId="3CEA673D" w14:textId="77777777" w:rsidR="00427FF2" w:rsidRPr="00304784" w:rsidRDefault="00427FF2" w:rsidP="00427FF2">
      <w:pPr>
        <w:pStyle w:val="Kods"/>
      </w:pPr>
      <w:r w:rsidRPr="00895962">
        <w:t>zimejums</w:t>
      </w:r>
      <w:r w:rsidRPr="00304784">
        <w:t>.textAlign = "center";</w:t>
      </w:r>
    </w:p>
    <w:p w14:paraId="07876435" w14:textId="77777777" w:rsidR="00A92936" w:rsidRPr="00CB1330" w:rsidRDefault="00A92936" w:rsidP="00A92936">
      <w:pPr>
        <w:pStyle w:val="Heading2"/>
      </w:pPr>
      <w:r>
        <w:t>Taisnstūra</w:t>
      </w:r>
      <w:r w:rsidRPr="00A92936">
        <w:t xml:space="preserve"> </w:t>
      </w:r>
      <w:r>
        <w:t>zīmēšana</w:t>
      </w:r>
    </w:p>
    <w:p w14:paraId="701BFEF2" w14:textId="77777777" w:rsidR="00A92936" w:rsidRDefault="00A92936" w:rsidP="00A92936">
      <w:r>
        <w:t xml:space="preserve">Taisnstūris ir vienīgā figūra, ko </w:t>
      </w:r>
      <w:r w:rsidRPr="00BC075D">
        <w:rPr>
          <w:i/>
        </w:rPr>
        <w:t>JavaScript</w:t>
      </w:r>
      <w:r>
        <w:t xml:space="preserve"> var uzzīmēt ar viena priekšraksta palīdzību.</w:t>
      </w:r>
    </w:p>
    <w:p w14:paraId="7D1084DE" w14:textId="77777777" w:rsidR="00A92936" w:rsidRDefault="00A92936" w:rsidP="00A92936">
      <w:r>
        <w:t>Taisnstūra zīmēšanai var izmantot divas metodes:</w:t>
      </w:r>
    </w:p>
    <w:p w14:paraId="7DC63BB2" w14:textId="77777777" w:rsidR="00A92936" w:rsidRDefault="00A92936" w:rsidP="00A92936">
      <w:pPr>
        <w:pStyle w:val="sartxt-startit"/>
      </w:pPr>
      <w:r w:rsidRPr="00F41AA8">
        <w:rPr>
          <w:rFonts w:ascii="Courier New" w:hAnsi="Courier New" w:cs="Courier New"/>
        </w:rPr>
        <w:t>strokeRect</w:t>
      </w:r>
      <w:r>
        <w:t xml:space="preserve"> – zīmēt taisnstūra kontūrlīniju;</w:t>
      </w:r>
    </w:p>
    <w:p w14:paraId="38ED1007" w14:textId="77777777" w:rsidR="00A92936" w:rsidRDefault="00A92936" w:rsidP="00A92936">
      <w:pPr>
        <w:pStyle w:val="sartxt-startit"/>
      </w:pPr>
      <w:r>
        <w:t xml:space="preserve"> </w:t>
      </w:r>
      <w:r w:rsidRPr="00F41AA8">
        <w:rPr>
          <w:rFonts w:ascii="Courier New" w:hAnsi="Courier New" w:cs="Courier New"/>
        </w:rPr>
        <w:t>fillRect</w:t>
      </w:r>
      <w:r>
        <w:t xml:space="preserve"> – zīmēt aizpildītu taisnstūri.</w:t>
      </w:r>
    </w:p>
    <w:p w14:paraId="798CB9D3" w14:textId="77777777" w:rsidR="00A92936" w:rsidRDefault="00A92936" w:rsidP="00A92936">
      <w:r>
        <w:t xml:space="preserve">Metodē norāda taisnstūra augšējā kreisā stūra koordinātas, </w:t>
      </w:r>
      <w:r w:rsidR="005C5AE0">
        <w:t xml:space="preserve">kā arī </w:t>
      </w:r>
      <w:r>
        <w:t>platumu un augstumu, piemēram:</w:t>
      </w:r>
    </w:p>
    <w:p w14:paraId="26C1D954" w14:textId="77777777" w:rsidR="00A92936" w:rsidRDefault="00A92936" w:rsidP="00A92936">
      <w:pPr>
        <w:pStyle w:val="Kods"/>
      </w:pPr>
      <w:r w:rsidRPr="00BC075D">
        <w:t>zimejums.fillRect(</w:t>
      </w:r>
      <w:r w:rsidR="005C5AE0">
        <w:t>2</w:t>
      </w:r>
      <w:r w:rsidRPr="00BC075D">
        <w:t>0,</w:t>
      </w:r>
      <w:r w:rsidR="005C5AE0">
        <w:t>2</w:t>
      </w:r>
      <w:r w:rsidRPr="00BC075D">
        <w:t>0,100,100);</w:t>
      </w:r>
    </w:p>
    <w:p w14:paraId="75BB20C9" w14:textId="77777777" w:rsidR="00A92936" w:rsidRDefault="00A92936" w:rsidP="00A92936">
      <w:pPr>
        <w:pStyle w:val="Heading2"/>
      </w:pPr>
      <w:r>
        <w:lastRenderedPageBreak/>
        <w:t>Figūras veidošana no līnijām</w:t>
      </w:r>
    </w:p>
    <w:p w14:paraId="26E5C4D8" w14:textId="77777777" w:rsidR="00A92936" w:rsidRDefault="00A92936" w:rsidP="00A92936">
      <w:r>
        <w:t>Citas figūras parasti veido no līnijām un šī veidošana sastāv no vairākiem soļiem:</w:t>
      </w:r>
    </w:p>
    <w:p w14:paraId="57BD55D4" w14:textId="77777777" w:rsidR="00A92936" w:rsidRDefault="00A92936" w:rsidP="00A92936">
      <w:pPr>
        <w:pStyle w:val="sartxt-startit"/>
      </w:pPr>
      <w:r>
        <w:t xml:space="preserve">jaunas figūras uzsākšanas (metode </w:t>
      </w:r>
      <w:r w:rsidRPr="00F41AA8">
        <w:rPr>
          <w:rFonts w:ascii="Courier New" w:hAnsi="Courier New" w:cs="Courier New"/>
        </w:rPr>
        <w:t>beginPath</w:t>
      </w:r>
      <w:r>
        <w:t>);</w:t>
      </w:r>
    </w:p>
    <w:p w14:paraId="15928B2C" w14:textId="77777777" w:rsidR="00A92936" w:rsidRDefault="00A92936" w:rsidP="00A92936">
      <w:pPr>
        <w:pStyle w:val="sartxt-startit"/>
      </w:pPr>
      <w:r>
        <w:t xml:space="preserve">sākumpunkta norādīšanas (metode </w:t>
      </w:r>
      <w:r w:rsidRPr="00F41AA8">
        <w:rPr>
          <w:rFonts w:ascii="Courier New" w:hAnsi="Courier New" w:cs="Courier New"/>
        </w:rPr>
        <w:t>moveTo</w:t>
      </w:r>
      <w:r>
        <w:t>);</w:t>
      </w:r>
    </w:p>
    <w:p w14:paraId="31F1D2B4" w14:textId="77777777" w:rsidR="00A92936" w:rsidRDefault="00A92936" w:rsidP="00A92936">
      <w:pPr>
        <w:pStyle w:val="sartxt-startit"/>
      </w:pPr>
      <w:r>
        <w:t>atsevišķu līniju definēšanas (</w:t>
      </w:r>
      <w:r w:rsidR="005C5AE0">
        <w:t>iespējamas vairāk</w:t>
      </w:r>
      <w:r>
        <w:t xml:space="preserve">as metodes, piemēram, </w:t>
      </w:r>
      <w:r w:rsidRPr="00F41AA8">
        <w:rPr>
          <w:rFonts w:ascii="Courier New" w:hAnsi="Courier New" w:cs="Courier New"/>
        </w:rPr>
        <w:t>lineTo</w:t>
      </w:r>
      <w:r>
        <w:t>);</w:t>
      </w:r>
    </w:p>
    <w:p w14:paraId="252D1451" w14:textId="77777777" w:rsidR="00A92936" w:rsidRDefault="00A92936" w:rsidP="00A92936">
      <w:pPr>
        <w:pStyle w:val="sartxt-startit"/>
      </w:pPr>
      <w:r>
        <w:t xml:space="preserve">figūras uzzīmēšanas (metode </w:t>
      </w:r>
      <w:r w:rsidRPr="00F41AA8">
        <w:rPr>
          <w:rFonts w:ascii="Courier New" w:hAnsi="Courier New" w:cs="Courier New"/>
        </w:rPr>
        <w:t xml:space="preserve">fill </w:t>
      </w:r>
      <w:r>
        <w:t xml:space="preserve">vai metode </w:t>
      </w:r>
      <w:r w:rsidRPr="00F41AA8">
        <w:rPr>
          <w:rFonts w:ascii="Courier New" w:hAnsi="Courier New" w:cs="Courier New"/>
        </w:rPr>
        <w:t xml:space="preserve">stroke </w:t>
      </w:r>
      <w:r>
        <w:t>).</w:t>
      </w:r>
    </w:p>
    <w:p w14:paraId="4D71217F" w14:textId="77777777" w:rsidR="00A92936" w:rsidRDefault="00A92936" w:rsidP="00A92936">
      <w:r>
        <w:t>Nogriežņa zīmēšanas piemērs:</w:t>
      </w:r>
    </w:p>
    <w:p w14:paraId="081ED636" w14:textId="77777777" w:rsidR="00A92936" w:rsidRDefault="00A92936" w:rsidP="00A92936">
      <w:pPr>
        <w:pStyle w:val="Kods"/>
      </w:pPr>
      <w:r w:rsidRPr="00BC075D">
        <w:t>zimejums</w:t>
      </w:r>
      <w:r>
        <w:t xml:space="preserve">.beginPath();     </w:t>
      </w:r>
      <w:r w:rsidRPr="00FE4CEA">
        <w:t xml:space="preserve">// sākt </w:t>
      </w:r>
      <w:r>
        <w:t xml:space="preserve">veidot </w:t>
      </w:r>
      <w:r w:rsidRPr="00FE4CEA">
        <w:t>figūru</w:t>
      </w:r>
      <w:r w:rsidRPr="00FE4CEA">
        <w:br/>
        <w:t>zimejums.moveTo(10,10);   // norādīt sākumpunktu</w:t>
      </w:r>
      <w:r w:rsidRPr="00FE4CEA">
        <w:br/>
        <w:t xml:space="preserve">zimejums.lineTo(100,150); // </w:t>
      </w:r>
      <w:r>
        <w:t xml:space="preserve">nogrieznis </w:t>
      </w:r>
      <w:r w:rsidRPr="00FE4CEA">
        <w:t>uz norādīto punktu</w:t>
      </w:r>
      <w:r w:rsidRPr="00FE4CEA">
        <w:br/>
        <w:t>zimejums.stroke();        // uzzīmēt</w:t>
      </w:r>
    </w:p>
    <w:p w14:paraId="220C9DA0" w14:textId="77777777" w:rsidR="00A92936" w:rsidRDefault="00A92936" w:rsidP="00A92936">
      <w:r>
        <w:t xml:space="preserve">Zīmējot daudzstūri, pēdējās līnijas zīmēšanai var izmantot metodi </w:t>
      </w:r>
      <w:r w:rsidRPr="00F41AA8">
        <w:rPr>
          <w:rFonts w:ascii="Courier New" w:hAnsi="Courier New" w:cs="Courier New"/>
        </w:rPr>
        <w:t>closePath</w:t>
      </w:r>
      <w:r>
        <w:t>, kas savieno pēdējo izveidoto punktu ar figūras sākumpunktu.</w:t>
      </w:r>
    </w:p>
    <w:p w14:paraId="5907CBF4" w14:textId="77777777" w:rsidR="00F41AA8" w:rsidRDefault="00F41AA8" w:rsidP="00F41AA8">
      <w:r>
        <w:t>Katrai līnijai, ja nepieciešams, var norādīt savus kontūrlīnijas parametrus un, ja veido aizpildītu figūru – aizpildīšanas stilu.</w:t>
      </w:r>
    </w:p>
    <w:sectPr w:rsidR="00F41AA8" w:rsidSect="00891E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EEB93" w14:textId="77777777" w:rsidR="00477A5A" w:rsidRDefault="00477A5A" w:rsidP="0003753D">
      <w:pPr>
        <w:spacing w:before="0" w:line="240" w:lineRule="auto"/>
      </w:pPr>
      <w:r>
        <w:separator/>
      </w:r>
    </w:p>
  </w:endnote>
  <w:endnote w:type="continuationSeparator" w:id="0">
    <w:p w14:paraId="132F11A6" w14:textId="77777777" w:rsidR="00477A5A" w:rsidRDefault="00477A5A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71A79" w14:textId="77777777" w:rsidR="00166C18" w:rsidRDefault="00166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9996E" w14:textId="57C857A8" w:rsidR="00033F81" w:rsidRPr="00C96958" w:rsidRDefault="00C96958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rPr>
        <w:rFonts w:cs="Consolas"/>
        <w:noProof/>
        <w:sz w:val="20"/>
      </w:rPr>
      <w:tab/>
    </w:r>
    <w:r w:rsidR="00266ECA" w:rsidRPr="00C96958">
      <w:rPr>
        <w:sz w:val="20"/>
      </w:rPr>
      <w:t>Materiālu pārpublicēšanas gadījumā, likt atsauci uz Start (IT)</w:t>
    </w:r>
    <w:r w:rsidR="00266ECA" w:rsidRPr="00C96958">
      <w:rPr>
        <w:sz w:val="20"/>
      </w:rPr>
      <w:tab/>
    </w:r>
    <w:r w:rsidR="00E4395E"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="00E4395E" w:rsidRPr="00C96958">
      <w:rPr>
        <w:sz w:val="20"/>
      </w:rPr>
      <w:fldChar w:fldCharType="separate"/>
    </w:r>
    <w:r w:rsidR="00F95C01">
      <w:rPr>
        <w:noProof/>
        <w:sz w:val="20"/>
      </w:rPr>
      <w:t>3</w:t>
    </w:r>
    <w:r w:rsidR="00E4395E" w:rsidRPr="00C96958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202E" w14:textId="77777777" w:rsidR="00166C18" w:rsidRDefault="00166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11A80" w14:textId="77777777" w:rsidR="00477A5A" w:rsidRDefault="00477A5A" w:rsidP="0003753D">
      <w:pPr>
        <w:spacing w:before="0" w:line="240" w:lineRule="auto"/>
      </w:pPr>
      <w:r>
        <w:separator/>
      </w:r>
    </w:p>
  </w:footnote>
  <w:footnote w:type="continuationSeparator" w:id="0">
    <w:p w14:paraId="7E3F4935" w14:textId="77777777" w:rsidR="00477A5A" w:rsidRDefault="00477A5A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784FB" w14:textId="77777777" w:rsidR="00166C18" w:rsidRDefault="00166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CC28" w14:textId="3D64ECC0" w:rsidR="0003753D" w:rsidRPr="006C1FBC" w:rsidRDefault="001456D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3D0B" w14:textId="77777777" w:rsidR="00166C18" w:rsidRDefault="00166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0CE"/>
    <w:multiLevelType w:val="hybridMultilevel"/>
    <w:tmpl w:val="215AD8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15677"/>
    <w:multiLevelType w:val="hybridMultilevel"/>
    <w:tmpl w:val="953A44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3430272">
    <w:abstractNumId w:val="0"/>
  </w:num>
  <w:num w:numId="2" w16cid:durableId="1702515565">
    <w:abstractNumId w:val="30"/>
  </w:num>
  <w:num w:numId="3" w16cid:durableId="723793929">
    <w:abstractNumId w:val="32"/>
  </w:num>
  <w:num w:numId="4" w16cid:durableId="569777337">
    <w:abstractNumId w:val="31"/>
  </w:num>
  <w:num w:numId="5" w16cid:durableId="39398653">
    <w:abstractNumId w:val="28"/>
  </w:num>
  <w:num w:numId="6" w16cid:durableId="2135519598">
    <w:abstractNumId w:val="13"/>
  </w:num>
  <w:num w:numId="7" w16cid:durableId="1794909218">
    <w:abstractNumId w:val="12"/>
  </w:num>
  <w:num w:numId="8" w16cid:durableId="1082293786">
    <w:abstractNumId w:val="25"/>
  </w:num>
  <w:num w:numId="9" w16cid:durableId="1745106290">
    <w:abstractNumId w:val="14"/>
  </w:num>
  <w:num w:numId="10" w16cid:durableId="847332174">
    <w:abstractNumId w:val="23"/>
  </w:num>
  <w:num w:numId="11" w16cid:durableId="112095528">
    <w:abstractNumId w:val="6"/>
  </w:num>
  <w:num w:numId="12" w16cid:durableId="1455251549">
    <w:abstractNumId w:val="21"/>
  </w:num>
  <w:num w:numId="13" w16cid:durableId="1058431692">
    <w:abstractNumId w:val="7"/>
  </w:num>
  <w:num w:numId="14" w16cid:durableId="1077239762">
    <w:abstractNumId w:val="3"/>
  </w:num>
  <w:num w:numId="15" w16cid:durableId="780076794">
    <w:abstractNumId w:val="5"/>
  </w:num>
  <w:num w:numId="16" w16cid:durableId="27032607">
    <w:abstractNumId w:val="24"/>
  </w:num>
  <w:num w:numId="17" w16cid:durableId="2022078380">
    <w:abstractNumId w:val="10"/>
  </w:num>
  <w:num w:numId="18" w16cid:durableId="1191071935">
    <w:abstractNumId w:val="22"/>
  </w:num>
  <w:num w:numId="19" w16cid:durableId="579409785">
    <w:abstractNumId w:val="9"/>
  </w:num>
  <w:num w:numId="20" w16cid:durableId="551038241">
    <w:abstractNumId w:val="27"/>
  </w:num>
  <w:num w:numId="21" w16cid:durableId="819034552">
    <w:abstractNumId w:val="17"/>
  </w:num>
  <w:num w:numId="22" w16cid:durableId="1859152455">
    <w:abstractNumId w:val="20"/>
  </w:num>
  <w:num w:numId="23" w16cid:durableId="96022965">
    <w:abstractNumId w:val="8"/>
  </w:num>
  <w:num w:numId="24" w16cid:durableId="350496390">
    <w:abstractNumId w:val="15"/>
  </w:num>
  <w:num w:numId="25" w16cid:durableId="1416126004">
    <w:abstractNumId w:val="15"/>
    <w:lvlOverride w:ilvl="0">
      <w:startOverride w:val="1"/>
    </w:lvlOverride>
  </w:num>
  <w:num w:numId="26" w16cid:durableId="553039">
    <w:abstractNumId w:val="15"/>
    <w:lvlOverride w:ilvl="0">
      <w:startOverride w:val="1"/>
    </w:lvlOverride>
  </w:num>
  <w:num w:numId="27" w16cid:durableId="892692912">
    <w:abstractNumId w:val="15"/>
    <w:lvlOverride w:ilvl="0">
      <w:startOverride w:val="1"/>
    </w:lvlOverride>
  </w:num>
  <w:num w:numId="28" w16cid:durableId="1330402702">
    <w:abstractNumId w:val="29"/>
  </w:num>
  <w:num w:numId="29" w16cid:durableId="1676574507">
    <w:abstractNumId w:val="18"/>
  </w:num>
  <w:num w:numId="30" w16cid:durableId="981082455">
    <w:abstractNumId w:val="16"/>
  </w:num>
  <w:num w:numId="31" w16cid:durableId="524561708">
    <w:abstractNumId w:val="19"/>
  </w:num>
  <w:num w:numId="32" w16cid:durableId="706955877">
    <w:abstractNumId w:val="15"/>
    <w:lvlOverride w:ilvl="0">
      <w:startOverride w:val="1"/>
    </w:lvlOverride>
  </w:num>
  <w:num w:numId="33" w16cid:durableId="195504177">
    <w:abstractNumId w:val="2"/>
  </w:num>
  <w:num w:numId="34" w16cid:durableId="1430004654">
    <w:abstractNumId w:val="1"/>
  </w:num>
  <w:num w:numId="35" w16cid:durableId="119030102">
    <w:abstractNumId w:val="11"/>
  </w:num>
  <w:num w:numId="36" w16cid:durableId="1185898431">
    <w:abstractNumId w:val="26"/>
  </w:num>
  <w:num w:numId="37" w16cid:durableId="115879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598"/>
    <w:rsid w:val="00061786"/>
    <w:rsid w:val="00061AF9"/>
    <w:rsid w:val="00061E46"/>
    <w:rsid w:val="000644A1"/>
    <w:rsid w:val="00065CE7"/>
    <w:rsid w:val="00065FFC"/>
    <w:rsid w:val="00067EEC"/>
    <w:rsid w:val="00071759"/>
    <w:rsid w:val="00074A15"/>
    <w:rsid w:val="000800F2"/>
    <w:rsid w:val="00080A0F"/>
    <w:rsid w:val="000818EB"/>
    <w:rsid w:val="00082F50"/>
    <w:rsid w:val="000835CC"/>
    <w:rsid w:val="00085224"/>
    <w:rsid w:val="000872AA"/>
    <w:rsid w:val="0009027C"/>
    <w:rsid w:val="00091A96"/>
    <w:rsid w:val="00091C5C"/>
    <w:rsid w:val="000934F1"/>
    <w:rsid w:val="00094230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04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C1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2A9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C7A4C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5B4A"/>
    <w:rsid w:val="002174E1"/>
    <w:rsid w:val="002205D5"/>
    <w:rsid w:val="002208A8"/>
    <w:rsid w:val="002240EB"/>
    <w:rsid w:val="00232EB1"/>
    <w:rsid w:val="00234314"/>
    <w:rsid w:val="002351A5"/>
    <w:rsid w:val="002357BC"/>
    <w:rsid w:val="0023624B"/>
    <w:rsid w:val="00237EC7"/>
    <w:rsid w:val="00240E9C"/>
    <w:rsid w:val="00243830"/>
    <w:rsid w:val="002447D6"/>
    <w:rsid w:val="00251456"/>
    <w:rsid w:val="00252459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0355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4784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56F"/>
    <w:rsid w:val="00341F2A"/>
    <w:rsid w:val="003428CA"/>
    <w:rsid w:val="00342F2D"/>
    <w:rsid w:val="00347514"/>
    <w:rsid w:val="00352475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24EF2"/>
    <w:rsid w:val="00427FF2"/>
    <w:rsid w:val="004317E3"/>
    <w:rsid w:val="00433738"/>
    <w:rsid w:val="00435FDE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77A5A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E6F8F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2E1D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3548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DE"/>
    <w:rsid w:val="005C3917"/>
    <w:rsid w:val="005C5AE0"/>
    <w:rsid w:val="005C66E5"/>
    <w:rsid w:val="005D05B0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379D9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1CE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140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1908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06EB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0FD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12CFD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D6D04"/>
    <w:rsid w:val="008E019E"/>
    <w:rsid w:val="008E429B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4953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1654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190F"/>
    <w:rsid w:val="009B5739"/>
    <w:rsid w:val="009B5A1E"/>
    <w:rsid w:val="009B6A62"/>
    <w:rsid w:val="009B7BBD"/>
    <w:rsid w:val="009C266A"/>
    <w:rsid w:val="009D14AC"/>
    <w:rsid w:val="009E1455"/>
    <w:rsid w:val="009E35BF"/>
    <w:rsid w:val="009E6EC8"/>
    <w:rsid w:val="009E73B2"/>
    <w:rsid w:val="009F0FBE"/>
    <w:rsid w:val="009F5C8F"/>
    <w:rsid w:val="009F743A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6369"/>
    <w:rsid w:val="00A3773B"/>
    <w:rsid w:val="00A44AE9"/>
    <w:rsid w:val="00A45AB3"/>
    <w:rsid w:val="00A462B4"/>
    <w:rsid w:val="00A47686"/>
    <w:rsid w:val="00A500E1"/>
    <w:rsid w:val="00A50788"/>
    <w:rsid w:val="00A530CC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2936"/>
    <w:rsid w:val="00A96228"/>
    <w:rsid w:val="00AA6E35"/>
    <w:rsid w:val="00AA6FB0"/>
    <w:rsid w:val="00AB2012"/>
    <w:rsid w:val="00AB48D4"/>
    <w:rsid w:val="00AB559E"/>
    <w:rsid w:val="00AB62D8"/>
    <w:rsid w:val="00AB6432"/>
    <w:rsid w:val="00AB66A1"/>
    <w:rsid w:val="00AB752A"/>
    <w:rsid w:val="00AB76D5"/>
    <w:rsid w:val="00AC036B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5D86"/>
    <w:rsid w:val="00B07564"/>
    <w:rsid w:val="00B11CA2"/>
    <w:rsid w:val="00B127E3"/>
    <w:rsid w:val="00B146DB"/>
    <w:rsid w:val="00B15B48"/>
    <w:rsid w:val="00B17F31"/>
    <w:rsid w:val="00B21433"/>
    <w:rsid w:val="00B22E18"/>
    <w:rsid w:val="00B24D79"/>
    <w:rsid w:val="00B26CBA"/>
    <w:rsid w:val="00B30E48"/>
    <w:rsid w:val="00B31730"/>
    <w:rsid w:val="00B336CE"/>
    <w:rsid w:val="00B354BB"/>
    <w:rsid w:val="00B41CA3"/>
    <w:rsid w:val="00B431F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1E6"/>
    <w:rsid w:val="00B8360E"/>
    <w:rsid w:val="00B8444C"/>
    <w:rsid w:val="00B84648"/>
    <w:rsid w:val="00B846A7"/>
    <w:rsid w:val="00B84A96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125F"/>
    <w:rsid w:val="00BF2385"/>
    <w:rsid w:val="00BF420A"/>
    <w:rsid w:val="00BF508B"/>
    <w:rsid w:val="00BF6852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86E13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395E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4FD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1AA8"/>
    <w:rsid w:val="00F429FF"/>
    <w:rsid w:val="00F43B84"/>
    <w:rsid w:val="00F43BA9"/>
    <w:rsid w:val="00F43BC4"/>
    <w:rsid w:val="00F46A14"/>
    <w:rsid w:val="00F505BF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5C01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D40FB"/>
    <w:rsid w:val="00FD6192"/>
    <w:rsid w:val="00FD6347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F681B"/>
  <w15:docId w15:val="{93830943-C26D-4C43-8932-DEE8756B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  <w:style w:type="paragraph" w:customStyle="1" w:styleId="Kods">
    <w:name w:val="Kods"/>
    <w:basedOn w:val="Normal"/>
    <w:qFormat/>
    <w:rsid w:val="002B0355"/>
    <w:pPr>
      <w:ind w:left="567"/>
    </w:pPr>
    <w:rPr>
      <w:rFonts w:ascii="Courier New" w:hAnsi="Courier New" w:cs="Courier New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olors/default.as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3</Pages>
  <Words>2547</Words>
  <Characters>1452</Characters>
  <Application>Microsoft Office Word</Application>
  <DocSecurity>0</DocSecurity>
  <Lines>12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Vladislavs Jeļisejevs</cp:lastModifiedBy>
  <cp:revision>18</cp:revision>
  <dcterms:created xsi:type="dcterms:W3CDTF">2017-12-08T15:37:00Z</dcterms:created>
  <dcterms:modified xsi:type="dcterms:W3CDTF">2023-10-19T13:29:00Z</dcterms:modified>
</cp:coreProperties>
</file>