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>Passwordcoin密码币白皮书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（PWC是匿名超级节点区块链）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PWC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基于区块链技术发展的去中心化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数字货币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2.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PWC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基于比特币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+黑币+达世币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协议，融合了scrypt+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pos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的优质算法经过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PWC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官方团队二次开发。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3.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创新模式：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匿名+pos+超级节点奖励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【即pos2.0】POS模式使得浪费几乎没有，打开钱包就能获得利息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,超级节点奖励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【pos2.0】：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超级节点越多越安全，使</w:t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Passwordcoin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拒绝51%攻击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4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.块的产生速度：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6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0秒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5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.难度POW启动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30000块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后，转为POS，也就是POS2.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，难度根据当时POS的币量动态调整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6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.前端的匿名性技术：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 支付除了创建接受地址之外，可以利用加密技术创建无法显示地址但是可以显示交易id的匿名接受地址，这样就可以在发送和接收币的时候达到极高的匿名性。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7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.pos+pos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2.0超级节点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机制，合理的钱包pos方式，更加安全，更加节省资源。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PWC参数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中文名称：密码币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英文名称：</w:t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Passwordcoin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简写：PWC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总量：8400万+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pos+pos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2.0超级节点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机制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性质：加密数字资产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发行方：Passwordcoin团队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超级节点奖励资质：10万枚PWC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超级节点奖励计划：第一年利率50%，第二年利率25%，第三年起利率12.5%。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超级节点奖励+POS分配：3：1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捐赠（ICO）方式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分配说明：捐赠（ICO）：60%，宣传推广及其他用途30%，团队10%（团队持有PWC锁仓1年，上线平台后公布锁仓地址）。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一期捐赠（ICO）：捐赠仅支持BTC LTC ETH（按云币的实时价格单价按0.01CNY计算）,线下限于50名用户捐赠且每个捐赠者的数量须是100000PWC的倍数。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二期捐赠（ICO）：线上捐赠（ICO）以合作平台通告为准。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区块浏览器 http://www.fiyea.com/PWC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 xml:space="preserve">主节点查询网址 </w:t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instrText xml:space="preserve"> HYPERLINK "http://www.fiyea.com/PWC/?page=masternode" </w:instrText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http://www.fiyea.com/PWC/?page=masternode</w:t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水龙头免费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领币：http://f.fiyea.com/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Passwordcoin密码币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社区：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50270151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A028E"/>
    <w:multiLevelType w:val="singleLevel"/>
    <w:tmpl w:val="579A028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5B6510"/>
    <w:multiLevelType w:val="singleLevel"/>
    <w:tmpl w:val="595B6510"/>
    <w:lvl w:ilvl="0" w:tentative="0">
      <w:start w:val="8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72815"/>
    <w:rsid w:val="0113374D"/>
    <w:rsid w:val="101A5FFA"/>
    <w:rsid w:val="174C50C7"/>
    <w:rsid w:val="20894981"/>
    <w:rsid w:val="24D96A83"/>
    <w:rsid w:val="2D1B4CE8"/>
    <w:rsid w:val="32117A2E"/>
    <w:rsid w:val="33EE1A0F"/>
    <w:rsid w:val="34CA312B"/>
    <w:rsid w:val="37E37809"/>
    <w:rsid w:val="540F68C8"/>
    <w:rsid w:val="596D0492"/>
    <w:rsid w:val="602B5023"/>
    <w:rsid w:val="67B8719A"/>
    <w:rsid w:val="6C583DBC"/>
    <w:rsid w:val="793B6D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66666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</dc:creator>
  <cp:lastModifiedBy>hasee</cp:lastModifiedBy>
  <dcterms:modified xsi:type="dcterms:W3CDTF">2017-07-04T10:26:55Z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