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p>
    <w:p w:rsidR="00000000" w:rsidDel="00000000" w:rsidP="00000000" w:rsidRDefault="00000000" w:rsidRPr="00000000" w14:paraId="00000004">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experienced a Distributed Denial of Service (DDoS) attack that disrupted internal network access for approximately two hours. The attack was executed via a flood of ICMP (ping) packets exploiting a misconfigured firewall that allowed unsolicited traffic. THe internal network services were unresponsive, halting normal business operations. The incident response team quickly contained the attack by blocking ICMP packets and shutting down non-critical services. After investigation, it was determined that the attack originated from spoofed IP addresses coordinated through multiple external devices.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Type of Attack: DDoS (ICMP Flood) </w:t>
            </w:r>
          </w:p>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Targeted systems: Internal network, including web servers and network infrastructure </w:t>
            </w:r>
          </w:p>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Vulnerability exploited: Unconfigured firewall </w:t>
            </w:r>
            <w:r w:rsidDel="00000000" w:rsidR="00000000" w:rsidRPr="00000000">
              <w:rPr>
                <w:rFonts w:ascii="Google Sans" w:cs="Google Sans" w:eastAsia="Google Sans" w:hAnsi="Google Sans"/>
                <w:rtl w:val="0"/>
              </w:rPr>
              <w:t xml:space="preserve">allowed</w:t>
            </w:r>
            <w:r w:rsidDel="00000000" w:rsidR="00000000" w:rsidRPr="00000000">
              <w:rPr>
                <w:rFonts w:ascii="Google Sans" w:cs="Google Sans" w:eastAsia="Google Sans" w:hAnsi="Google Sans"/>
                <w:rtl w:val="0"/>
              </w:rPr>
              <w:t xml:space="preserve"> ICMP traffic from untrusted sources </w:t>
            </w:r>
          </w:p>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Asset impacted: </w:t>
            </w:r>
          </w:p>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Internal network access</w:t>
            </w:r>
          </w:p>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Service availability</w:t>
            </w:r>
          </w:p>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Operational productivity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Implemented rate-limiting firewall rules for ICMP traffic</w:t>
            </w:r>
          </w:p>
          <w:p w:rsidR="00000000" w:rsidDel="00000000" w:rsidP="00000000" w:rsidRDefault="00000000" w:rsidRPr="00000000" w14:paraId="0000001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Enforced source IP address validation on the firewall </w:t>
            </w:r>
          </w:p>
          <w:p w:rsidR="00000000" w:rsidDel="00000000" w:rsidP="00000000" w:rsidRDefault="00000000" w:rsidRPr="00000000" w14:paraId="0000001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Configured firewall to block non-essential ICMP traffic</w:t>
            </w:r>
          </w:p>
          <w:p w:rsidR="00000000" w:rsidDel="00000000" w:rsidP="00000000" w:rsidRDefault="00000000" w:rsidRPr="00000000" w14:paraId="0000001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Conducted training for IT personnel on identifying unusual traffic patterns</w:t>
            </w:r>
          </w:p>
          <w:p w:rsidR="00000000" w:rsidDel="00000000" w:rsidP="00000000" w:rsidRDefault="00000000" w:rsidRPr="00000000" w14:paraId="0000001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Updated network security policy to ensure regular configuration audits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Deployed Intrusion Detection/Prevention Systems(IDS/IPS) to identify and block suspicious ICMP patterns</w:t>
            </w:r>
          </w:p>
          <w:p w:rsidR="00000000" w:rsidDel="00000000" w:rsidP="00000000" w:rsidRDefault="00000000" w:rsidRPr="00000000" w14:paraId="0000001D">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Installed network monitoring software to flag abnormal traffic spikes</w:t>
            </w:r>
          </w:p>
          <w:p w:rsidR="00000000" w:rsidDel="00000000" w:rsidP="00000000" w:rsidRDefault="00000000" w:rsidRPr="00000000" w14:paraId="0000001E">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Established SIEM(Security Information and Event Management) tools to correlate and log traffic anomalies </w:t>
            </w:r>
          </w:p>
          <w:p w:rsidR="00000000" w:rsidDel="00000000" w:rsidP="00000000" w:rsidRDefault="00000000" w:rsidRPr="00000000" w14:paraId="0000001F">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Set up automated alerts for bandwidth usage and ICMP spikes from unknown sources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Blocked incoming ICMP packets at the firewall </w:t>
            </w:r>
          </w:p>
          <w:p w:rsidR="00000000" w:rsidDel="00000000" w:rsidP="00000000" w:rsidRDefault="00000000" w:rsidRPr="00000000" w14:paraId="0000002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Took non-critical services offline to preserve system integrity</w:t>
            </w:r>
          </w:p>
          <w:p w:rsidR="00000000" w:rsidDel="00000000" w:rsidP="00000000" w:rsidRDefault="00000000" w:rsidRPr="00000000" w14:paraId="0000002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Communicated incident details with internal stakeholders </w:t>
            </w:r>
          </w:p>
          <w:p w:rsidR="00000000" w:rsidDel="00000000" w:rsidP="00000000" w:rsidRDefault="00000000" w:rsidRPr="00000000" w14:paraId="0000002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Logged and analyzed incident data to understand attack vectors</w:t>
            </w:r>
          </w:p>
          <w:p w:rsidR="00000000" w:rsidDel="00000000" w:rsidP="00000000" w:rsidRDefault="00000000" w:rsidRPr="00000000" w14:paraId="0000002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Created a standard operating procedure (SOP) for similar DDoS incidents in the future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Gradually restored critical network services</w:t>
            </w:r>
          </w:p>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Validated system functionality through post-incident testing</w:t>
            </w:r>
          </w:p>
          <w:p w:rsidR="00000000" w:rsidDel="00000000" w:rsidP="00000000" w:rsidRDefault="00000000" w:rsidRPr="00000000" w14:paraId="0000002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Documented lessons learned and updated the incident response plan</w:t>
            </w:r>
          </w:p>
          <w:p w:rsidR="00000000" w:rsidDel="00000000" w:rsidP="00000000" w:rsidRDefault="00000000" w:rsidRPr="00000000" w14:paraId="0000002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Scheduled regular firewall audits and penetration testing </w:t>
            </w:r>
          </w:p>
          <w:p w:rsidR="00000000" w:rsidDel="00000000" w:rsidP="00000000" w:rsidRDefault="00000000" w:rsidRPr="00000000" w14:paraId="0000002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Communicated recovery status to staff and ensured service availability was fully restored </w:t>
            </w:r>
          </w:p>
        </w:tc>
      </w:tr>
    </w:tbl>
    <w:p w:rsidR="00000000" w:rsidDel="00000000" w:rsidP="00000000" w:rsidRDefault="00000000" w:rsidRPr="00000000" w14:paraId="00000032">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The incident emphasizes the importance of proactive firewall configuration, real-time monitoring and coordinated incident response protocols. Ongoing training, improved visibility and defined communication channels are essential for handling similar future threats. </w:t>
            </w:r>
            <w:r w:rsidDel="00000000" w:rsidR="00000000" w:rsidRPr="00000000">
              <w:rPr>
                <w:rtl w:val="0"/>
              </w:rPr>
            </w:r>
          </w:p>
        </w:tc>
      </w:tr>
    </w:tbl>
    <w:p w:rsidR="00000000" w:rsidDel="00000000" w:rsidP="00000000" w:rsidRDefault="00000000" w:rsidRPr="00000000" w14:paraId="00000036">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8">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