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Garden Plan</w:t>
      </w:r>
    </w:p>
    <w:p>
      <w:r>
        <w:t>This plan describes the vegetable garden for the coming season.</w:t>
      </w:r>
    </w:p>
    <w:p>
      <w:pPr>
        <w:pStyle w:val="Heading1"/>
      </w:pPr>
      <w:r>
        <w:t>1. Beds</w:t>
      </w:r>
    </w:p>
    <w:p>
      <w:r>
        <w:t>The garden has five raised beds along the south fence.</w:t>
      </w:r>
    </w:p>
    <w:p>
      <w:pPr>
        <w:pStyle w:val="ListNumber"/>
      </w:pPr>
      <w:r>
        <w:t>Tomatoes</w:t>
      </w:r>
    </w:p>
    <w:p>
      <w:pPr>
        <w:pStyle w:val="ListNumber"/>
      </w:pPr>
      <w:r>
        <w:t>Beans</w:t>
      </w:r>
    </w:p>
    <w:p>
      <w:pPr>
        <w:pStyle w:val="ListNumber"/>
      </w:pPr>
      <w:r>
        <w:t>Squash</w:t>
      </w:r>
    </w:p>
    <w:p>
      <w:pPr>
        <w:pStyle w:val="ListNumber"/>
      </w:pPr>
      <w:r>
        <w:t>Carrots</w:t>
      </w:r>
    </w:p>
    <w:p>
      <w:pPr>
        <w:pStyle w:val="ListNumber"/>
      </w:pPr>
      <w:r>
        <w:t>Lettuce</w:t>
      </w:r>
    </w:p>
    <w:p>
      <w:pPr>
        <w:pStyle w:val="Heading1"/>
      </w:pPr>
      <w:r>
        <w:t>2. Schedule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Task</w:t>
            </w:r>
          </w:p>
        </w:tc>
        <w:tc>
          <w:tcPr>
            <w:tcW w:type="dxa" w:w="4320"/>
          </w:tcPr>
          <w:p>
            <w:r>
              <w:t>Month</w:t>
            </w:r>
          </w:p>
        </w:tc>
      </w:tr>
      <w:tr>
        <w:tc>
          <w:tcPr>
            <w:tcW w:type="dxa" w:w="4320"/>
          </w:tcPr>
          <w:p>
            <w:r>
              <w:t>Sow beans</w:t>
            </w:r>
          </w:p>
        </w:tc>
        <w:tc>
          <w:tcPr>
            <w:tcW w:type="dxa" w:w="4320"/>
          </w:tcPr>
          <w:p>
            <w:r>
              <w:t>May</w:t>
            </w:r>
          </w:p>
        </w:tc>
      </w:tr>
      <w:tr>
        <w:tc>
          <w:tcPr>
            <w:tcW w:type="dxa" w:w="4320"/>
          </w:tcPr>
          <w:p>
            <w:r>
              <w:t>Plant tomatoes</w:t>
            </w:r>
          </w:p>
        </w:tc>
        <w:tc>
          <w:tcPr>
            <w:tcW w:type="dxa" w:w="4320"/>
          </w:tcPr>
          <w:p>
            <w:r>
              <w:t>June</w:t>
            </w:r>
          </w:p>
        </w:tc>
      </w:tr>
      <w:tr>
        <w:tc>
          <w:tcPr>
            <w:tcW w:type="dxa" w:w="4320"/>
          </w:tcPr>
          <w:p>
            <w:r>
              <w:t>Harvest</w:t>
            </w:r>
          </w:p>
        </w:tc>
        <w:tc>
          <w:tcPr>
            <w:tcW w:type="dxa" w:w="4320"/>
          </w:tcPr>
          <w:p>
            <w:r>
              <w:t>September</w:t>
            </w:r>
          </w:p>
        </w:tc>
      </w:tr>
    </w:tbl>
    <w:p>
      <w:pPr>
        <w:pStyle w:val="Heading1"/>
      </w:pPr>
      <w:r>
        <w:t>3. Layout</w:t>
      </w:r>
    </w:p>
    <w:p>
      <w:r>
        <w:drawing>
          <wp:inline xmlns:a="http://schemas.openxmlformats.org/drawingml/2006/main" xmlns:pic="http://schemas.openxmlformats.org/drawingml/2006/picture">
            <wp:extent cx="27432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drip line waters all beds from the rain barrel.</w:t>
      </w:r>
    </w:p>
    <w:p>
      <w:r>
        <w:t>Paths between beds are covered with wood chips.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