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right="3162.992125984252"/>
        <w:rPr/>
      </w:pPr>
      <w:bookmarkStart w:colFirst="0" w:colLast="0" w:name="_heading=h.gjdgxs" w:id="0"/>
      <w:bookmarkEnd w:id="0"/>
      <w:r w:rsidDel="00000000" w:rsidR="00000000" w:rsidRPr="00000000">
        <w:rPr/>
        <w:drawing>
          <wp:anchor allowOverlap="1" behindDoc="1" distB="0" distT="0" distL="0" distR="0" hidden="0" layoutInCell="1" locked="0" relativeHeight="0" simplePos="0">
            <wp:simplePos x="0" y="0"/>
            <wp:positionH relativeFrom="page">
              <wp:posOffset>6096000</wp:posOffset>
            </wp:positionH>
            <wp:positionV relativeFrom="page">
              <wp:posOffset>360000</wp:posOffset>
            </wp:positionV>
            <wp:extent cx="1252171" cy="438260"/>
            <wp:effectExtent b="0" l="0" r="0" t="0"/>
            <wp:wrapNone/>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52171" cy="438260"/>
                    </a:xfrm>
                    <a:prstGeom prst="rect"/>
                    <a:ln/>
                  </pic:spPr>
                </pic:pic>
              </a:graphicData>
            </a:graphic>
          </wp:anchor>
        </w:drawing>
      </w:r>
      <w:r w:rsidDel="00000000" w:rsidR="00000000" w:rsidRPr="00000000">
        <w:rPr>
          <w:rtl w:val="0"/>
        </w:rPr>
        <w:t xml:space="preserve">Junior Programmer </w:t>
      </w:r>
      <w:r w:rsidDel="00000000" w:rsidR="00000000" w:rsidRPr="00000000">
        <w:rPr>
          <w:rtl w:val="0"/>
        </w:rPr>
        <w:t xml:space="preserve">Pathway</w:t>
      </w:r>
    </w:p>
    <w:p w:rsidR="00000000" w:rsidDel="00000000" w:rsidP="00000000" w:rsidRDefault="00000000" w:rsidRPr="00000000" w14:paraId="00000002">
      <w:pPr>
        <w:pStyle w:val="Title"/>
        <w:tabs>
          <w:tab w:val="right" w:pos="10440"/>
        </w:tabs>
        <w:spacing w:line="240" w:lineRule="auto"/>
        <w:ind w:right="0"/>
        <w:rPr/>
      </w:pPr>
      <w:bookmarkStart w:colFirst="0" w:colLast="0" w:name="_heading=h.y5c8fy516vag" w:id="1"/>
      <w:bookmarkEnd w:id="1"/>
      <w:r w:rsidDel="00000000" w:rsidR="00000000" w:rsidRPr="00000000">
        <w:rPr>
          <w:rtl w:val="0"/>
        </w:rPr>
      </w:r>
    </w:p>
    <w:p w:rsidR="00000000" w:rsidDel="00000000" w:rsidP="00000000" w:rsidRDefault="00000000" w:rsidRPr="00000000" w14:paraId="00000003">
      <w:pPr>
        <w:pStyle w:val="Subtitle"/>
        <w:ind w:right="2879.527559055118"/>
        <w:rPr/>
      </w:pPr>
      <w:bookmarkStart w:colFirst="0" w:colLast="0" w:name="_heading=h.30j0zll" w:id="2"/>
      <w:bookmarkEnd w:id="2"/>
      <w:r w:rsidDel="00000000" w:rsidR="00000000" w:rsidRPr="00000000">
        <w:rPr/>
        <w:drawing>
          <wp:anchor allowOverlap="1" behindDoc="0" distB="114300" distT="114300" distL="114300" distR="114300" hidden="0" layoutInCell="1" locked="0" relativeHeight="0" simplePos="0">
            <wp:simplePos x="0" y="0"/>
            <wp:positionH relativeFrom="page">
              <wp:posOffset>5619750</wp:posOffset>
            </wp:positionH>
            <wp:positionV relativeFrom="page">
              <wp:posOffset>1890713</wp:posOffset>
            </wp:positionV>
            <wp:extent cx="1822088" cy="1822088"/>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22088" cy="1822088"/>
                    </a:xfrm>
                    <a:prstGeom prst="rect"/>
                    <a:ln/>
                  </pic:spPr>
                </pic:pic>
              </a:graphicData>
            </a:graphic>
          </wp:anchor>
        </w:drawing>
      </w:r>
      <w:r w:rsidDel="00000000" w:rsidR="00000000" w:rsidRPr="00000000">
        <w:rPr>
          <w:rtl w:val="0"/>
        </w:rPr>
        <w:t xml:space="preserve">Teacher tips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1"/>
        <w:ind w:right="3729.921259842521"/>
        <w:rPr>
          <w:sz w:val="22"/>
          <w:szCs w:val="22"/>
        </w:rPr>
      </w:pPr>
      <w:r w:rsidDel="00000000" w:rsidR="00000000" w:rsidRPr="00000000">
        <w:rPr>
          <w:sz w:val="22"/>
          <w:szCs w:val="22"/>
          <w:rtl w:val="0"/>
        </w:rPr>
        <w:t xml:space="preserve">This document is a useful resource for bringing Unity into your classroom. Below, you will find tips and resources to help you in facilitating this pathway in the classroom and creating an inclusive and supportive teaching environment.</w:t>
      </w:r>
    </w:p>
    <w:p w:rsidR="00000000" w:rsidDel="00000000" w:rsidP="00000000" w:rsidRDefault="00000000" w:rsidRPr="00000000" w14:paraId="00000006">
      <w:pPr>
        <w:keepNext w:val="0"/>
        <w:keepLines w:val="1"/>
        <w:ind w:right="3729.921259842521"/>
        <w:rPr>
          <w:sz w:val="22"/>
          <w:szCs w:val="22"/>
        </w:rPr>
      </w:pPr>
      <w:r w:rsidDel="00000000" w:rsidR="00000000" w:rsidRPr="00000000">
        <w:rPr>
          <w:rtl w:val="0"/>
        </w:rPr>
      </w:r>
    </w:p>
    <w:p w:rsidR="00000000" w:rsidDel="00000000" w:rsidP="00000000" w:rsidRDefault="00000000" w:rsidRPr="00000000" w14:paraId="00000007">
      <w:pPr>
        <w:keepNext w:val="0"/>
        <w:keepLines w:val="1"/>
        <w:ind w:right="3729.921259842521"/>
        <w:rPr>
          <w:sz w:val="22"/>
          <w:szCs w:val="22"/>
        </w:rPr>
      </w:pPr>
      <w:r w:rsidDel="00000000" w:rsidR="00000000" w:rsidRPr="00000000">
        <w:rPr>
          <w:sz w:val="22"/>
          <w:szCs w:val="22"/>
          <w:rtl w:val="0"/>
        </w:rPr>
        <w:t xml:space="preserve">The following selected tips and interviews are available as part of the </w:t>
      </w:r>
      <w:hyperlink r:id="rId9">
        <w:r w:rsidDel="00000000" w:rsidR="00000000" w:rsidRPr="00000000">
          <w:rPr>
            <w:color w:val="1155cc"/>
            <w:sz w:val="22"/>
            <w:szCs w:val="22"/>
            <w:u w:val="single"/>
            <w:rtl w:val="0"/>
          </w:rPr>
          <w:t xml:space="preserve">Unity for Educator Course</w:t>
        </w:r>
      </w:hyperlink>
      <w:r w:rsidDel="00000000" w:rsidR="00000000" w:rsidRPr="00000000">
        <w:rPr>
          <w:sz w:val="22"/>
          <w:szCs w:val="22"/>
          <w:rtl w:val="0"/>
        </w:rPr>
        <w:t xml:space="preserve"> – a course specifically aimed at educators interested in teaching Unity for the first time.</w:t>
      </w:r>
    </w:p>
    <w:p w:rsidR="00000000" w:rsidDel="00000000" w:rsidP="00000000" w:rsidRDefault="00000000" w:rsidRPr="00000000" w14:paraId="00000008">
      <w:pPr>
        <w:keepNext w:val="1"/>
        <w:keepLines w:val="1"/>
        <w:ind w:right="3729.921259842521"/>
        <w:rPr>
          <w:sz w:val="22"/>
          <w:szCs w:val="22"/>
        </w:rPr>
      </w:pPr>
      <w:r w:rsidDel="00000000" w:rsidR="00000000" w:rsidRPr="00000000">
        <w:rPr>
          <w:rtl w:val="0"/>
        </w:rPr>
      </w:r>
    </w:p>
    <w:p w:rsidR="00000000" w:rsidDel="00000000" w:rsidP="00000000" w:rsidRDefault="00000000" w:rsidRPr="00000000" w14:paraId="00000009">
      <w:pPr>
        <w:keepNext w:val="0"/>
        <w:keepLines w:val="1"/>
        <w:ind w:right="0"/>
        <w:rPr>
          <w:b w:val="1"/>
          <w:sz w:val="22"/>
          <w:szCs w:val="22"/>
        </w:rPr>
      </w:pPr>
      <w:r w:rsidDel="00000000" w:rsidR="00000000" w:rsidRPr="00000000">
        <w:rPr>
          <w:b w:val="1"/>
          <w:sz w:val="22"/>
          <w:szCs w:val="22"/>
          <w:rtl w:val="0"/>
        </w:rPr>
        <w:t xml:space="preserve">Diversity and inclusion</w:t>
      </w:r>
    </w:p>
    <w:p w:rsidR="00000000" w:rsidDel="00000000" w:rsidP="00000000" w:rsidRDefault="00000000" w:rsidRPr="00000000" w14:paraId="0000000A">
      <w:pPr>
        <w:ind w:right="0"/>
        <w:rPr>
          <w:sz w:val="22"/>
          <w:szCs w:val="22"/>
        </w:rPr>
      </w:pPr>
      <w:r w:rsidDel="00000000" w:rsidR="00000000" w:rsidRPr="00000000">
        <w:rPr>
          <w:sz w:val="22"/>
          <w:szCs w:val="22"/>
          <w:rtl w:val="0"/>
        </w:rPr>
        <w:t xml:space="preserve">Championing diversity and inclusion builds a sense of belonging for students of all genders, ethnicities, sexual orientations, and socioeconomic backgrounds. Celebrating and embracing diversity and having high expectations for all students leads to greater learning outcomes and future success. This is particularly important in technology industries where women and many racial and ethnic groups are underrepresented.</w:t>
      </w:r>
    </w:p>
    <w:p w:rsidR="00000000" w:rsidDel="00000000" w:rsidP="00000000" w:rsidRDefault="00000000" w:rsidRPr="00000000" w14:paraId="0000000B">
      <w:pPr>
        <w:ind w:right="0"/>
        <w:rPr>
          <w:sz w:val="22"/>
          <w:szCs w:val="22"/>
        </w:rPr>
      </w:pPr>
      <w:r w:rsidDel="00000000" w:rsidR="00000000" w:rsidRPr="00000000">
        <w:rPr>
          <w:rtl w:val="0"/>
        </w:rPr>
      </w:r>
    </w:p>
    <w:p w:rsidR="00000000" w:rsidDel="00000000" w:rsidP="00000000" w:rsidRDefault="00000000" w:rsidRPr="00000000" w14:paraId="0000000C">
      <w:pPr>
        <w:ind w:right="0"/>
        <w:rPr>
          <w:sz w:val="22"/>
          <w:szCs w:val="22"/>
        </w:rPr>
      </w:pPr>
      <w:r w:rsidDel="00000000" w:rsidR="00000000" w:rsidRPr="00000000">
        <w:rPr>
          <w:sz w:val="22"/>
          <w:szCs w:val="22"/>
          <w:rtl w:val="0"/>
        </w:rPr>
        <w:t xml:space="preserve">Watch </w:t>
      </w:r>
      <w:hyperlink r:id="rId10">
        <w:r w:rsidDel="00000000" w:rsidR="00000000" w:rsidRPr="00000000">
          <w:rPr>
            <w:color w:val="1155cc"/>
            <w:sz w:val="22"/>
            <w:szCs w:val="22"/>
            <w:u w:val="single"/>
            <w:rtl w:val="0"/>
          </w:rPr>
          <w:t xml:space="preserve">this video</w:t>
        </w:r>
      </w:hyperlink>
      <w:r w:rsidDel="00000000" w:rsidR="00000000" w:rsidRPr="00000000">
        <w:rPr>
          <w:sz w:val="22"/>
          <w:szCs w:val="22"/>
          <w:rtl w:val="0"/>
        </w:rPr>
        <w:t xml:space="preserve"> to understand strategies that Unity educators use to champion diversity and inclusion in their learning spaces.</w:t>
      </w:r>
    </w:p>
    <w:p w:rsidR="00000000" w:rsidDel="00000000" w:rsidP="00000000" w:rsidRDefault="00000000" w:rsidRPr="00000000" w14:paraId="0000000D">
      <w:pPr>
        <w:ind w:right="0"/>
        <w:rPr>
          <w:sz w:val="22"/>
          <w:szCs w:val="22"/>
        </w:rPr>
      </w:pPr>
      <w:r w:rsidDel="00000000" w:rsidR="00000000" w:rsidRPr="00000000">
        <w:rPr>
          <w:rtl w:val="0"/>
        </w:rPr>
      </w:r>
    </w:p>
    <w:p w:rsidR="00000000" w:rsidDel="00000000" w:rsidP="00000000" w:rsidRDefault="00000000" w:rsidRPr="00000000" w14:paraId="0000000E">
      <w:pPr>
        <w:ind w:right="0"/>
        <w:rPr>
          <w:b w:val="1"/>
          <w:sz w:val="22"/>
          <w:szCs w:val="22"/>
        </w:rPr>
      </w:pPr>
      <w:r w:rsidDel="00000000" w:rsidR="00000000" w:rsidRPr="00000000">
        <w:rPr>
          <w:b w:val="1"/>
          <w:sz w:val="22"/>
          <w:szCs w:val="22"/>
          <w:rtl w:val="0"/>
        </w:rPr>
        <w:t xml:space="preserve">Co-learning</w:t>
      </w:r>
    </w:p>
    <w:p w:rsidR="00000000" w:rsidDel="00000000" w:rsidP="00000000" w:rsidRDefault="00000000" w:rsidRPr="00000000" w14:paraId="0000000F">
      <w:pPr>
        <w:ind w:right="0"/>
        <w:rPr>
          <w:sz w:val="22"/>
          <w:szCs w:val="22"/>
        </w:rPr>
      </w:pPr>
      <w:r w:rsidDel="00000000" w:rsidR="00000000" w:rsidRPr="00000000">
        <w:rPr>
          <w:sz w:val="22"/>
          <w:szCs w:val="22"/>
          <w:rtl w:val="0"/>
        </w:rPr>
        <w:t xml:space="preserve">Unity’s learning approach is rooted in the “constructivist theory of learning.” Within the constructivist theory, people tend to learn best by creating meaning and understanding from their experiences, and from the community around them, which helps them achieve their goals.</w:t>
      </w:r>
    </w:p>
    <w:p w:rsidR="00000000" w:rsidDel="00000000" w:rsidP="00000000" w:rsidRDefault="00000000" w:rsidRPr="00000000" w14:paraId="00000010">
      <w:pPr>
        <w:ind w:right="0"/>
        <w:rPr>
          <w:sz w:val="22"/>
          <w:szCs w:val="22"/>
        </w:rPr>
      </w:pPr>
      <w:r w:rsidDel="00000000" w:rsidR="00000000" w:rsidRPr="00000000">
        <w:rPr>
          <w:rtl w:val="0"/>
        </w:rPr>
      </w:r>
    </w:p>
    <w:p w:rsidR="00000000" w:rsidDel="00000000" w:rsidP="00000000" w:rsidRDefault="00000000" w:rsidRPr="00000000" w14:paraId="00000011">
      <w:pPr>
        <w:ind w:right="0"/>
        <w:rPr>
          <w:sz w:val="22"/>
          <w:szCs w:val="22"/>
        </w:rPr>
      </w:pPr>
      <w:r w:rsidDel="00000000" w:rsidR="00000000" w:rsidRPr="00000000">
        <w:rPr>
          <w:sz w:val="22"/>
          <w:szCs w:val="22"/>
          <w:rtl w:val="0"/>
        </w:rPr>
        <w:t xml:space="preserve">To support this approach, educators are most effective when they take on the role of “guide” and “co-learner” alongside their students. Together, you navigate the development process, work through challenges, and learn along the way. Many Unity educators find that the co-learning approach reduces feelings of pressure to be the “expert” when they are at the beginning levels of learning the technology and workflow.</w:t>
      </w:r>
    </w:p>
    <w:p w:rsidR="00000000" w:rsidDel="00000000" w:rsidP="00000000" w:rsidRDefault="00000000" w:rsidRPr="00000000" w14:paraId="00000012">
      <w:pPr>
        <w:ind w:right="0"/>
        <w:rPr>
          <w:sz w:val="22"/>
          <w:szCs w:val="22"/>
        </w:rPr>
      </w:pPr>
      <w:r w:rsidDel="00000000" w:rsidR="00000000" w:rsidRPr="00000000">
        <w:rPr>
          <w:rtl w:val="0"/>
        </w:rPr>
      </w:r>
    </w:p>
    <w:p w:rsidR="00000000" w:rsidDel="00000000" w:rsidP="00000000" w:rsidRDefault="00000000" w:rsidRPr="00000000" w14:paraId="00000013">
      <w:pPr>
        <w:ind w:right="0"/>
        <w:rPr>
          <w:sz w:val="22"/>
          <w:szCs w:val="22"/>
        </w:rPr>
      </w:pPr>
      <w:r w:rsidDel="00000000" w:rsidR="00000000" w:rsidRPr="00000000">
        <w:rPr>
          <w:sz w:val="22"/>
          <w:szCs w:val="22"/>
          <w:rtl w:val="0"/>
        </w:rPr>
        <w:t xml:space="preserve">Watch </w:t>
      </w:r>
      <w:hyperlink r:id="rId11">
        <w:r w:rsidDel="00000000" w:rsidR="00000000" w:rsidRPr="00000000">
          <w:rPr>
            <w:color w:val="1155cc"/>
            <w:sz w:val="22"/>
            <w:szCs w:val="22"/>
            <w:u w:val="single"/>
            <w:rtl w:val="0"/>
          </w:rPr>
          <w:t xml:space="preserve">these videos</w:t>
        </w:r>
      </w:hyperlink>
      <w:r w:rsidDel="00000000" w:rsidR="00000000" w:rsidRPr="00000000">
        <w:rPr>
          <w:sz w:val="22"/>
          <w:szCs w:val="22"/>
          <w:rtl w:val="0"/>
        </w:rPr>
        <w:t xml:space="preserve"> to hear why Unity educators think this approach is important when teaching Unity.</w:t>
      </w:r>
    </w:p>
    <w:p w:rsidR="00000000" w:rsidDel="00000000" w:rsidP="00000000" w:rsidRDefault="00000000" w:rsidRPr="00000000" w14:paraId="00000014">
      <w:pPr>
        <w:ind w:right="0"/>
        <w:rPr>
          <w:sz w:val="22"/>
          <w:szCs w:val="22"/>
        </w:rPr>
      </w:pPr>
      <w:r w:rsidDel="00000000" w:rsidR="00000000" w:rsidRPr="00000000">
        <w:rPr>
          <w:rtl w:val="0"/>
        </w:rPr>
      </w:r>
    </w:p>
    <w:p w:rsidR="00000000" w:rsidDel="00000000" w:rsidP="00000000" w:rsidRDefault="00000000" w:rsidRPr="00000000" w14:paraId="00000015">
      <w:pPr>
        <w:ind w:right="0"/>
        <w:rPr>
          <w:sz w:val="22"/>
          <w:szCs w:val="22"/>
        </w:rPr>
      </w:pPr>
      <w:r w:rsidDel="00000000" w:rsidR="00000000" w:rsidRPr="00000000">
        <w:rPr>
          <w:rtl w:val="0"/>
        </w:rPr>
      </w:r>
    </w:p>
    <w:p w:rsidR="00000000" w:rsidDel="00000000" w:rsidP="00000000" w:rsidRDefault="00000000" w:rsidRPr="00000000" w14:paraId="00000016">
      <w:pPr>
        <w:ind w:right="0"/>
        <w:rPr>
          <w:b w:val="1"/>
          <w:sz w:val="22"/>
          <w:szCs w:val="22"/>
        </w:rPr>
      </w:pPr>
      <w:r w:rsidDel="00000000" w:rsidR="00000000" w:rsidRPr="00000000">
        <w:rPr>
          <w:b w:val="1"/>
          <w:sz w:val="22"/>
          <w:szCs w:val="22"/>
          <w:rtl w:val="0"/>
        </w:rPr>
        <w:t xml:space="preserve">Differentiation</w:t>
      </w:r>
    </w:p>
    <w:p w:rsidR="00000000" w:rsidDel="00000000" w:rsidP="00000000" w:rsidRDefault="00000000" w:rsidRPr="00000000" w14:paraId="00000017">
      <w:pPr>
        <w:ind w:right="0"/>
        <w:rPr>
          <w:sz w:val="22"/>
          <w:szCs w:val="22"/>
        </w:rPr>
      </w:pPr>
      <w:r w:rsidDel="00000000" w:rsidR="00000000" w:rsidRPr="00000000">
        <w:rPr>
          <w:rtl w:val="0"/>
        </w:rPr>
      </w:r>
    </w:p>
    <w:p w:rsidR="00000000" w:rsidDel="00000000" w:rsidP="00000000" w:rsidRDefault="00000000" w:rsidRPr="00000000" w14:paraId="00000018">
      <w:pPr>
        <w:ind w:right="0"/>
        <w:rPr>
          <w:sz w:val="22"/>
          <w:szCs w:val="22"/>
        </w:rPr>
      </w:pPr>
      <w:r w:rsidDel="00000000" w:rsidR="00000000" w:rsidRPr="00000000">
        <w:rPr>
          <w:sz w:val="22"/>
          <w:szCs w:val="22"/>
          <w:rtl w:val="0"/>
        </w:rPr>
        <w:t xml:space="preserve">Students come to Unity with different experiences, learning styles, and abilities, and will grasp Unity concepts at different paces. Content and resources on Unity Learn have been created to provide learners of all ability levels with an opportunity to learn at their own pace, through clear step-by-step  tutorials and challenges. This makes differentiation in the classroom more manageable. Watch </w:t>
      </w:r>
      <w:hyperlink r:id="rId12">
        <w:r w:rsidDel="00000000" w:rsidR="00000000" w:rsidRPr="00000000">
          <w:rPr>
            <w:color w:val="1155cc"/>
            <w:sz w:val="22"/>
            <w:szCs w:val="22"/>
            <w:u w:val="single"/>
            <w:rtl w:val="0"/>
          </w:rPr>
          <w:t xml:space="preserve">this video</w:t>
        </w:r>
      </w:hyperlink>
      <w:r w:rsidDel="00000000" w:rsidR="00000000" w:rsidRPr="00000000">
        <w:rPr>
          <w:sz w:val="22"/>
          <w:szCs w:val="22"/>
          <w:rtl w:val="0"/>
        </w:rPr>
        <w:t xml:space="preserve"> to see how educators approach differentiation when teaching Unity. Having a structured course with incremental steps of difficulty might cater to your learners on one level, but we should remember that differentiation is more than just different work. Differentiation activities should give students different routes to achieve the same goal.</w:t>
      </w:r>
    </w:p>
    <w:p w:rsidR="00000000" w:rsidDel="00000000" w:rsidP="00000000" w:rsidRDefault="00000000" w:rsidRPr="00000000" w14:paraId="00000019">
      <w:pPr>
        <w:ind w:right="0"/>
        <w:rPr>
          <w:sz w:val="22"/>
          <w:szCs w:val="22"/>
        </w:rPr>
      </w:pPr>
      <w:r w:rsidDel="00000000" w:rsidR="00000000" w:rsidRPr="00000000">
        <w:rPr>
          <w:rtl w:val="0"/>
        </w:rPr>
      </w:r>
    </w:p>
    <w:p w:rsidR="00000000" w:rsidDel="00000000" w:rsidP="00000000" w:rsidRDefault="00000000" w:rsidRPr="00000000" w14:paraId="0000001A">
      <w:pPr>
        <w:ind w:right="0"/>
        <w:rPr>
          <w:sz w:val="22"/>
          <w:szCs w:val="22"/>
        </w:rPr>
      </w:pPr>
      <w:r w:rsidDel="00000000" w:rsidR="00000000" w:rsidRPr="00000000">
        <w:rPr>
          <w:sz w:val="22"/>
          <w:szCs w:val="22"/>
          <w:rtl w:val="0"/>
        </w:rPr>
        <w:t xml:space="preserve">The </w:t>
      </w:r>
      <w:hyperlink r:id="rId13">
        <w:r w:rsidDel="00000000" w:rsidR="00000000" w:rsidRPr="00000000">
          <w:rPr>
            <w:color w:val="1155cc"/>
            <w:sz w:val="22"/>
            <w:szCs w:val="22"/>
            <w:u w:val="single"/>
            <w:rtl w:val="0"/>
          </w:rPr>
          <w:t xml:space="preserve">Project Strategy Guide</w:t>
        </w:r>
      </w:hyperlink>
      <w:r w:rsidDel="00000000" w:rsidR="00000000" w:rsidRPr="00000000">
        <w:rPr>
          <w:sz w:val="22"/>
          <w:szCs w:val="22"/>
          <w:rtl w:val="0"/>
        </w:rPr>
        <w:t xml:space="preserve"> can help with differentiation. It provides support for students on getting started or getting unstuck and helps them to extend themselves.</w:t>
      </w:r>
    </w:p>
    <w:p w:rsidR="00000000" w:rsidDel="00000000" w:rsidP="00000000" w:rsidRDefault="00000000" w:rsidRPr="00000000" w14:paraId="0000001B">
      <w:pPr>
        <w:ind w:right="0"/>
        <w:rPr>
          <w:sz w:val="22"/>
          <w:szCs w:val="22"/>
        </w:rPr>
      </w:pPr>
      <w:r w:rsidDel="00000000" w:rsidR="00000000" w:rsidRPr="00000000">
        <w:rPr>
          <w:rtl w:val="0"/>
        </w:rPr>
      </w:r>
    </w:p>
    <w:p w:rsidR="00000000" w:rsidDel="00000000" w:rsidP="00000000" w:rsidRDefault="00000000" w:rsidRPr="00000000" w14:paraId="0000001C">
      <w:pPr>
        <w:ind w:right="0"/>
        <w:rPr>
          <w:b w:val="1"/>
          <w:sz w:val="22"/>
          <w:szCs w:val="22"/>
        </w:rPr>
      </w:pPr>
      <w:r w:rsidDel="00000000" w:rsidR="00000000" w:rsidRPr="00000000">
        <w:rPr>
          <w:b w:val="1"/>
          <w:sz w:val="22"/>
          <w:szCs w:val="22"/>
          <w:rtl w:val="0"/>
        </w:rPr>
        <w:t xml:space="preserve">Taking students through the project planning process</w:t>
      </w:r>
    </w:p>
    <w:p w:rsidR="00000000" w:rsidDel="00000000" w:rsidP="00000000" w:rsidRDefault="00000000" w:rsidRPr="00000000" w14:paraId="0000001D">
      <w:pPr>
        <w:ind w:right="0"/>
        <w:rPr>
          <w:sz w:val="22"/>
          <w:szCs w:val="22"/>
        </w:rPr>
      </w:pPr>
      <w:r w:rsidDel="00000000" w:rsidR="00000000" w:rsidRPr="00000000">
        <w:rPr>
          <w:rtl w:val="0"/>
        </w:rPr>
      </w:r>
    </w:p>
    <w:p w:rsidR="00000000" w:rsidDel="00000000" w:rsidP="00000000" w:rsidRDefault="00000000" w:rsidRPr="00000000" w14:paraId="0000001E">
      <w:pPr>
        <w:ind w:right="0"/>
        <w:rPr>
          <w:sz w:val="22"/>
          <w:szCs w:val="22"/>
        </w:rPr>
      </w:pPr>
      <w:r w:rsidDel="00000000" w:rsidR="00000000" w:rsidRPr="00000000">
        <w:rPr>
          <w:sz w:val="22"/>
          <w:szCs w:val="22"/>
          <w:rtl w:val="0"/>
        </w:rPr>
        <w:t xml:space="preserve">Project planning, simply put, refers to all of the steps you take to ensure your project is a success. A good project plan should contain:</w:t>
      </w:r>
    </w:p>
    <w:p w:rsidR="00000000" w:rsidDel="00000000" w:rsidP="00000000" w:rsidRDefault="00000000" w:rsidRPr="00000000" w14:paraId="0000001F">
      <w:pPr>
        <w:ind w:right="0"/>
        <w:rPr>
          <w:sz w:val="22"/>
          <w:szCs w:val="22"/>
        </w:rPr>
      </w:pPr>
      <w:r w:rsidDel="00000000" w:rsidR="00000000" w:rsidRPr="00000000">
        <w:rPr>
          <w:rtl w:val="0"/>
        </w:rPr>
      </w:r>
    </w:p>
    <w:p w:rsidR="00000000" w:rsidDel="00000000" w:rsidP="00000000" w:rsidRDefault="00000000" w:rsidRPr="00000000" w14:paraId="00000020">
      <w:pPr>
        <w:numPr>
          <w:ilvl w:val="0"/>
          <w:numId w:val="1"/>
        </w:numPr>
        <w:ind w:left="720" w:right="0" w:hanging="360"/>
        <w:rPr>
          <w:sz w:val="22"/>
          <w:szCs w:val="22"/>
        </w:rPr>
      </w:pPr>
      <w:r w:rsidDel="00000000" w:rsidR="00000000" w:rsidRPr="00000000">
        <w:rPr>
          <w:sz w:val="22"/>
          <w:szCs w:val="22"/>
          <w:rtl w:val="0"/>
        </w:rPr>
        <w:t xml:space="preserve">Your project objective(s)</w:t>
      </w:r>
      <w:r w:rsidDel="00000000" w:rsidR="00000000" w:rsidRPr="00000000">
        <w:rPr>
          <w:rtl w:val="0"/>
        </w:rPr>
      </w:r>
    </w:p>
    <w:p w:rsidR="00000000" w:rsidDel="00000000" w:rsidP="00000000" w:rsidRDefault="00000000" w:rsidRPr="00000000" w14:paraId="00000021">
      <w:pPr>
        <w:numPr>
          <w:ilvl w:val="0"/>
          <w:numId w:val="1"/>
        </w:numPr>
        <w:ind w:left="720" w:right="0" w:hanging="360"/>
        <w:rPr>
          <w:sz w:val="22"/>
          <w:szCs w:val="22"/>
        </w:rPr>
      </w:pPr>
      <w:r w:rsidDel="00000000" w:rsidR="00000000" w:rsidRPr="00000000">
        <w:rPr>
          <w:sz w:val="22"/>
          <w:szCs w:val="22"/>
          <w:rtl w:val="0"/>
        </w:rPr>
        <w:t xml:space="preserve">The project scope (to avoid “project creep”; i.e., your project becoming unmanageably complex as new ideas are added)</w:t>
      </w:r>
      <w:r w:rsidDel="00000000" w:rsidR="00000000" w:rsidRPr="00000000">
        <w:rPr>
          <w:rtl w:val="0"/>
        </w:rPr>
      </w:r>
    </w:p>
    <w:p w:rsidR="00000000" w:rsidDel="00000000" w:rsidP="00000000" w:rsidRDefault="00000000" w:rsidRPr="00000000" w14:paraId="00000022">
      <w:pPr>
        <w:numPr>
          <w:ilvl w:val="0"/>
          <w:numId w:val="1"/>
        </w:numPr>
        <w:ind w:left="720" w:right="0" w:hanging="360"/>
        <w:rPr>
          <w:sz w:val="22"/>
          <w:szCs w:val="22"/>
        </w:rPr>
      </w:pPr>
      <w:r w:rsidDel="00000000" w:rsidR="00000000" w:rsidRPr="00000000">
        <w:rPr>
          <w:sz w:val="22"/>
          <w:szCs w:val="22"/>
          <w:rtl w:val="0"/>
        </w:rPr>
        <w:t xml:space="preserve">A list of the most important project deliverables</w:t>
      </w:r>
      <w:r w:rsidDel="00000000" w:rsidR="00000000" w:rsidRPr="00000000">
        <w:rPr>
          <w:rtl w:val="0"/>
        </w:rPr>
      </w:r>
    </w:p>
    <w:p w:rsidR="00000000" w:rsidDel="00000000" w:rsidP="00000000" w:rsidRDefault="00000000" w:rsidRPr="00000000" w14:paraId="00000023">
      <w:pPr>
        <w:numPr>
          <w:ilvl w:val="0"/>
          <w:numId w:val="1"/>
        </w:numPr>
        <w:ind w:left="720" w:right="0" w:hanging="360"/>
        <w:rPr>
          <w:sz w:val="22"/>
          <w:szCs w:val="22"/>
        </w:rPr>
      </w:pPr>
      <w:r w:rsidDel="00000000" w:rsidR="00000000" w:rsidRPr="00000000">
        <w:rPr>
          <w:sz w:val="22"/>
          <w:szCs w:val="22"/>
          <w:rtl w:val="0"/>
        </w:rPr>
        <w:t xml:space="preserve">For groups, a breakdown of what needs to be done (tasks/activities), to what extent (parameters), by whom (personnel), and when (time/deadline)</w:t>
      </w:r>
      <w:r w:rsidDel="00000000" w:rsidR="00000000" w:rsidRPr="00000000">
        <w:rPr>
          <w:rtl w:val="0"/>
        </w:rPr>
      </w:r>
    </w:p>
    <w:p w:rsidR="00000000" w:rsidDel="00000000" w:rsidP="00000000" w:rsidRDefault="00000000" w:rsidRPr="00000000" w14:paraId="00000024">
      <w:pPr>
        <w:numPr>
          <w:ilvl w:val="0"/>
          <w:numId w:val="1"/>
        </w:numPr>
        <w:ind w:left="720" w:right="0" w:hanging="360"/>
        <w:rPr>
          <w:sz w:val="22"/>
          <w:szCs w:val="22"/>
        </w:rPr>
      </w:pPr>
      <w:r w:rsidDel="00000000" w:rsidR="00000000" w:rsidRPr="00000000">
        <w:rPr>
          <w:sz w:val="22"/>
          <w:szCs w:val="22"/>
          <w:rtl w:val="0"/>
        </w:rPr>
        <w:t xml:space="preserve">For groups, a communications plan – who will report to whom, and when?</w:t>
      </w:r>
      <w:r w:rsidDel="00000000" w:rsidR="00000000" w:rsidRPr="00000000">
        <w:rPr>
          <w:rtl w:val="0"/>
        </w:rPr>
      </w:r>
    </w:p>
    <w:p w:rsidR="00000000" w:rsidDel="00000000" w:rsidP="00000000" w:rsidRDefault="00000000" w:rsidRPr="00000000" w14:paraId="00000025">
      <w:pPr>
        <w:ind w:right="0"/>
        <w:rPr>
          <w:sz w:val="22"/>
          <w:szCs w:val="22"/>
        </w:rPr>
      </w:pPr>
      <w:r w:rsidDel="00000000" w:rsidR="00000000" w:rsidRPr="00000000">
        <w:rPr>
          <w:rtl w:val="0"/>
        </w:rPr>
      </w:r>
    </w:p>
    <w:p w:rsidR="00000000" w:rsidDel="00000000" w:rsidP="00000000" w:rsidRDefault="00000000" w:rsidRPr="00000000" w14:paraId="00000026">
      <w:pPr>
        <w:spacing w:line="240" w:lineRule="auto"/>
        <w:ind w:right="0"/>
        <w:rPr>
          <w:sz w:val="22"/>
          <w:szCs w:val="22"/>
        </w:rPr>
      </w:pPr>
      <w:r w:rsidDel="00000000" w:rsidR="00000000" w:rsidRPr="00000000">
        <w:rPr>
          <w:sz w:val="22"/>
          <w:szCs w:val="22"/>
          <w:rtl w:val="0"/>
        </w:rPr>
        <w:t xml:space="preserve">For any creative project, planning is crucial, and especially when dealing with complex systems</w:t>
      </w:r>
    </w:p>
    <w:p w:rsidR="00000000" w:rsidDel="00000000" w:rsidP="00000000" w:rsidRDefault="00000000" w:rsidRPr="00000000" w14:paraId="00000027">
      <w:pPr>
        <w:spacing w:line="240" w:lineRule="auto"/>
        <w:ind w:right="0"/>
        <w:rPr>
          <w:sz w:val="22"/>
          <w:szCs w:val="22"/>
        </w:rPr>
      </w:pPr>
      <w:r w:rsidDel="00000000" w:rsidR="00000000" w:rsidRPr="00000000">
        <w:rPr>
          <w:sz w:val="22"/>
          <w:szCs w:val="22"/>
          <w:rtl w:val="0"/>
        </w:rPr>
        <w:t xml:space="preserve">where there are many moving parts, like games or simulations. Planning keeps projects focused, timely, and most importantly, provides accountability and the means to objectively review progress.</w:t>
      </w:r>
    </w:p>
    <w:p w:rsidR="00000000" w:rsidDel="00000000" w:rsidP="00000000" w:rsidRDefault="00000000" w:rsidRPr="00000000" w14:paraId="00000028">
      <w:pPr>
        <w:spacing w:line="240" w:lineRule="auto"/>
        <w:ind w:right="0"/>
        <w:rPr>
          <w:sz w:val="22"/>
          <w:szCs w:val="22"/>
        </w:rPr>
      </w:pPr>
      <w:r w:rsidDel="00000000" w:rsidR="00000000" w:rsidRPr="00000000">
        <w:rPr>
          <w:rtl w:val="0"/>
        </w:rPr>
      </w:r>
    </w:p>
    <w:p w:rsidR="00000000" w:rsidDel="00000000" w:rsidP="00000000" w:rsidRDefault="00000000" w:rsidRPr="00000000" w14:paraId="00000029">
      <w:pPr>
        <w:spacing w:line="240" w:lineRule="auto"/>
        <w:ind w:right="0"/>
        <w:rPr>
          <w:sz w:val="22"/>
          <w:szCs w:val="22"/>
        </w:rPr>
      </w:pPr>
      <w:r w:rsidDel="00000000" w:rsidR="00000000" w:rsidRPr="00000000">
        <w:rPr>
          <w:sz w:val="22"/>
          <w:szCs w:val="22"/>
          <w:rtl w:val="0"/>
        </w:rPr>
        <w:t xml:space="preserve">It is also important to remember that a plan is not set in stone. Things can change quickly once a project is underway, so it's essential to continuously check progress against the plan, and adjust if required.</w:t>
      </w:r>
    </w:p>
    <w:p w:rsidR="00000000" w:rsidDel="00000000" w:rsidP="00000000" w:rsidRDefault="00000000" w:rsidRPr="00000000" w14:paraId="0000002A">
      <w:pPr>
        <w:spacing w:line="240" w:lineRule="auto"/>
        <w:ind w:right="0"/>
        <w:rPr>
          <w:sz w:val="22"/>
          <w:szCs w:val="22"/>
        </w:rPr>
      </w:pPr>
      <w:r w:rsidDel="00000000" w:rsidR="00000000" w:rsidRPr="00000000">
        <w:rPr>
          <w:rtl w:val="0"/>
        </w:rPr>
      </w:r>
    </w:p>
    <w:p w:rsidR="00000000" w:rsidDel="00000000" w:rsidP="00000000" w:rsidRDefault="00000000" w:rsidRPr="00000000" w14:paraId="0000002B">
      <w:pPr>
        <w:spacing w:line="240" w:lineRule="auto"/>
        <w:ind w:right="0"/>
        <w:rPr>
          <w:sz w:val="22"/>
          <w:szCs w:val="22"/>
        </w:rPr>
      </w:pPr>
      <w:r w:rsidDel="00000000" w:rsidR="00000000" w:rsidRPr="00000000">
        <w:rPr>
          <w:sz w:val="22"/>
          <w:szCs w:val="22"/>
          <w:rtl w:val="0"/>
        </w:rPr>
        <w:t xml:space="preserve">Since project planning is such a widely transferable skill, this phase of a project is a rich teaching and learning opportunity which shouldn’t be rushed. Planning can take many diverse forms; interactive, visual, diagrammatic, lists, or a combination of all of these, so feel free to experiment.</w:t>
      </w:r>
    </w:p>
    <w:p w:rsidR="00000000" w:rsidDel="00000000" w:rsidP="00000000" w:rsidRDefault="00000000" w:rsidRPr="00000000" w14:paraId="0000002C">
      <w:pPr>
        <w:spacing w:line="240" w:lineRule="auto"/>
        <w:ind w:right="0"/>
        <w:rPr>
          <w:sz w:val="22"/>
          <w:szCs w:val="22"/>
        </w:rPr>
      </w:pPr>
      <w:r w:rsidDel="00000000" w:rsidR="00000000" w:rsidRPr="00000000">
        <w:rPr>
          <w:rtl w:val="0"/>
        </w:rPr>
      </w:r>
    </w:p>
    <w:p w:rsidR="00000000" w:rsidDel="00000000" w:rsidP="00000000" w:rsidRDefault="00000000" w:rsidRPr="00000000" w14:paraId="0000002D">
      <w:pPr>
        <w:spacing w:line="240" w:lineRule="auto"/>
        <w:ind w:right="0"/>
        <w:rPr>
          <w:sz w:val="22"/>
          <w:szCs w:val="22"/>
        </w:rPr>
      </w:pPr>
      <w:r w:rsidDel="00000000" w:rsidR="00000000" w:rsidRPr="00000000">
        <w:rPr>
          <w:sz w:val="22"/>
          <w:szCs w:val="22"/>
          <w:rtl w:val="0"/>
        </w:rPr>
        <w:t xml:space="preserve">Here are some useful resources for project planning:</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rPr>
      </w:pPr>
      <w:hyperlink r:id="rId14">
        <w:r w:rsidDel="00000000" w:rsidR="00000000" w:rsidRPr="00000000">
          <w:rPr>
            <w:color w:val="1155cc"/>
            <w:sz w:val="22"/>
            <w:szCs w:val="22"/>
            <w:u w:val="single"/>
            <w:rtl w:val="0"/>
          </w:rPr>
          <w:t xml:space="preserve">Project Design Document </w:t>
        </w:r>
      </w:hyperlink>
      <w:r w:rsidDel="00000000" w:rsidR="00000000" w:rsidRPr="00000000">
        <w:rPr>
          <w:sz w:val="22"/>
          <w:szCs w:val="22"/>
          <w:rtl w:val="0"/>
        </w:rPr>
        <w:t xml:space="preserve">- from the Create with Code course</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rPr>
      </w:pPr>
      <w:hyperlink r:id="rId15">
        <w:r w:rsidDel="00000000" w:rsidR="00000000" w:rsidRPr="00000000">
          <w:rPr>
            <w:color w:val="1155cc"/>
            <w:sz w:val="22"/>
            <w:szCs w:val="22"/>
            <w:u w:val="single"/>
            <w:rtl w:val="0"/>
          </w:rPr>
          <w:t xml:space="preserve">VR Project Design Document </w:t>
        </w:r>
      </w:hyperlink>
      <w:r w:rsidDel="00000000" w:rsidR="00000000" w:rsidRPr="00000000">
        <w:rPr>
          <w:sz w:val="22"/>
          <w:szCs w:val="22"/>
          <w:rtl w:val="0"/>
        </w:rPr>
        <w:t xml:space="preserve">- from the Create with VR course</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rPr>
      </w:pPr>
      <w:hyperlink r:id="rId16">
        <w:r w:rsidDel="00000000" w:rsidR="00000000" w:rsidRPr="00000000">
          <w:rPr>
            <w:color w:val="1155cc"/>
            <w:sz w:val="22"/>
            <w:szCs w:val="22"/>
            <w:u w:val="single"/>
            <w:rtl w:val="0"/>
          </w:rPr>
          <w:t xml:space="preserve">Project Charter Document</w:t>
        </w:r>
      </w:hyperlink>
      <w:r w:rsidDel="00000000" w:rsidR="00000000" w:rsidRPr="00000000">
        <w:rPr>
          <w:sz w:val="22"/>
          <w:szCs w:val="22"/>
          <w:rtl w:val="0"/>
        </w:rPr>
        <w:t xml:space="preserve"> - from the Introduction to </w:t>
      </w:r>
      <w:hyperlink r:id="rId17">
        <w:r w:rsidDel="00000000" w:rsidR="00000000" w:rsidRPr="00000000">
          <w:rPr>
            <w:color w:val="1155cc"/>
            <w:sz w:val="22"/>
            <w:szCs w:val="22"/>
            <w:u w:val="single"/>
            <w:rtl w:val="0"/>
          </w:rPr>
          <w:t xml:space="preserve">Project Management</w:t>
        </w:r>
      </w:hyperlink>
      <w:r w:rsidDel="00000000" w:rsidR="00000000" w:rsidRPr="00000000">
        <w:rPr>
          <w:sz w:val="22"/>
          <w:szCs w:val="22"/>
          <w:rtl w:val="0"/>
        </w:rPr>
        <w:t xml:space="preserve"> tutorial</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rPr>
      </w:pPr>
      <w:hyperlink r:id="rId18">
        <w:r w:rsidDel="00000000" w:rsidR="00000000" w:rsidRPr="00000000">
          <w:rPr>
            <w:color w:val="1155cc"/>
            <w:sz w:val="22"/>
            <w:szCs w:val="22"/>
            <w:u w:val="single"/>
            <w:rtl w:val="0"/>
          </w:rPr>
          <w:t xml:space="preserve">Goal Setting/Learning Plan Guide</w:t>
        </w:r>
      </w:hyperlink>
      <w:r w:rsidDel="00000000" w:rsidR="00000000" w:rsidRPr="00000000">
        <w:rPr>
          <w:sz w:val="22"/>
          <w:szCs w:val="22"/>
          <w:rtl w:val="0"/>
        </w:rPr>
        <w:t xml:space="preserve"> - this tutorial supports learners to set goals and milestones.</w:t>
      </w:r>
    </w:p>
    <w:p w:rsidR="00000000" w:rsidDel="00000000" w:rsidP="00000000" w:rsidRDefault="00000000" w:rsidRPr="00000000" w14:paraId="00000032">
      <w:pPr>
        <w:spacing w:line="240" w:lineRule="auto"/>
        <w:ind w:left="720" w:right="0" w:firstLine="0"/>
        <w:rPr>
          <w:sz w:val="22"/>
          <w:szCs w:val="22"/>
        </w:rPr>
      </w:pPr>
      <w:r w:rsidDel="00000000" w:rsidR="00000000" w:rsidRPr="00000000">
        <w:rPr>
          <w:rtl w:val="0"/>
        </w:rPr>
      </w:r>
    </w:p>
    <w:p w:rsidR="00000000" w:rsidDel="00000000" w:rsidP="00000000" w:rsidRDefault="00000000" w:rsidRPr="00000000" w14:paraId="00000033">
      <w:pPr>
        <w:spacing w:line="240" w:lineRule="auto"/>
        <w:ind w:right="0"/>
        <w:rPr>
          <w:b w:val="1"/>
          <w:color w:val="ed1847"/>
          <w:sz w:val="22"/>
          <w:szCs w:val="22"/>
        </w:rPr>
      </w:pPr>
      <w:r w:rsidDel="00000000" w:rsidR="00000000" w:rsidRPr="00000000">
        <w:rPr>
          <w:b w:val="1"/>
          <w:sz w:val="22"/>
          <w:szCs w:val="22"/>
          <w:rtl w:val="0"/>
        </w:rPr>
        <w:t xml:space="preserve">Paper proto-typing in the planning phase</w:t>
      </w:r>
      <w:r w:rsidDel="00000000" w:rsidR="00000000" w:rsidRPr="00000000">
        <w:rPr>
          <w:rtl w:val="0"/>
        </w:rPr>
      </w:r>
    </w:p>
    <w:p w:rsidR="00000000" w:rsidDel="00000000" w:rsidP="00000000" w:rsidRDefault="00000000" w:rsidRPr="00000000" w14:paraId="00000034">
      <w:pPr>
        <w:spacing w:line="240" w:lineRule="auto"/>
        <w:ind w:right="0"/>
        <w:rPr>
          <w:b w:val="1"/>
          <w:color w:val="ed1847"/>
          <w:sz w:val="22"/>
          <w:szCs w:val="22"/>
        </w:rPr>
      </w:pPr>
      <w:r w:rsidDel="00000000" w:rsidR="00000000" w:rsidRPr="00000000">
        <w:rPr>
          <w:rtl w:val="0"/>
        </w:rPr>
      </w:r>
    </w:p>
    <w:p w:rsidR="00000000" w:rsidDel="00000000" w:rsidP="00000000" w:rsidRDefault="00000000" w:rsidRPr="00000000" w14:paraId="00000035">
      <w:pPr>
        <w:spacing w:line="240" w:lineRule="auto"/>
        <w:ind w:right="0"/>
        <w:rPr>
          <w:sz w:val="22"/>
          <w:szCs w:val="22"/>
        </w:rPr>
      </w:pPr>
      <w:r w:rsidDel="00000000" w:rsidR="00000000" w:rsidRPr="00000000">
        <w:rPr>
          <w:sz w:val="22"/>
          <w:szCs w:val="22"/>
          <w:rtl w:val="0"/>
        </w:rPr>
        <w:t xml:space="preserve">Prototyping is a process that is used widely across a range of creative industries to help save time and costs in the development process. Paper prototyping is a powerful way for your students to quickly visualize a project, test various ideas and get feedback before even opening Unity.</w:t>
      </w:r>
    </w:p>
    <w:p w:rsidR="00000000" w:rsidDel="00000000" w:rsidP="00000000" w:rsidRDefault="00000000" w:rsidRPr="00000000" w14:paraId="00000036">
      <w:pPr>
        <w:spacing w:line="240" w:lineRule="auto"/>
        <w:ind w:right="0"/>
        <w:rPr>
          <w:sz w:val="22"/>
          <w:szCs w:val="22"/>
        </w:rPr>
      </w:pPr>
      <w:r w:rsidDel="00000000" w:rsidR="00000000" w:rsidRPr="00000000">
        <w:rPr>
          <w:rtl w:val="0"/>
        </w:rPr>
      </w:r>
    </w:p>
    <w:p w:rsidR="00000000" w:rsidDel="00000000" w:rsidP="00000000" w:rsidRDefault="00000000" w:rsidRPr="00000000" w14:paraId="00000037">
      <w:pPr>
        <w:spacing w:line="240" w:lineRule="auto"/>
        <w:ind w:right="0"/>
        <w:rPr>
          <w:sz w:val="22"/>
          <w:szCs w:val="22"/>
        </w:rPr>
      </w:pPr>
      <w:r w:rsidDel="00000000" w:rsidR="00000000" w:rsidRPr="00000000">
        <w:rPr>
          <w:sz w:val="22"/>
          <w:szCs w:val="22"/>
          <w:rtl w:val="0"/>
        </w:rPr>
        <w:t xml:space="preserve">Watch the video at </w:t>
      </w:r>
      <w:hyperlink r:id="rId19">
        <w:r w:rsidDel="00000000" w:rsidR="00000000" w:rsidRPr="00000000">
          <w:rPr>
            <w:color w:val="1155cc"/>
            <w:sz w:val="22"/>
            <w:szCs w:val="22"/>
            <w:u w:val="single"/>
            <w:rtl w:val="0"/>
          </w:rPr>
          <w:t xml:space="preserve">this link </w:t>
        </w:r>
      </w:hyperlink>
      <w:r w:rsidDel="00000000" w:rsidR="00000000" w:rsidRPr="00000000">
        <w:rPr>
          <w:sz w:val="22"/>
          <w:szCs w:val="22"/>
          <w:rtl w:val="0"/>
        </w:rPr>
        <w:t xml:space="preserve">to see how Unity educator Mark Suter uses paper prototyping in his course.</w:t>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keepNext w:val="0"/>
        <w:keepLines w:val="1"/>
        <w:ind w:right="3729.921259842521"/>
        <w:rPr>
          <w:b w:val="1"/>
          <w:sz w:val="22"/>
          <w:szCs w:val="22"/>
        </w:rPr>
      </w:pPr>
      <w:r w:rsidDel="00000000" w:rsidR="00000000" w:rsidRPr="00000000">
        <w:rPr>
          <w:rtl w:val="0"/>
        </w:rPr>
      </w:r>
    </w:p>
    <w:p w:rsidR="00000000" w:rsidDel="00000000" w:rsidP="00000000" w:rsidRDefault="00000000" w:rsidRPr="00000000" w14:paraId="0000003A">
      <w:pPr>
        <w:ind w:left="0" w:firstLine="0"/>
        <w:rPr>
          <w:u w:val="none"/>
        </w:rPr>
      </w:pPr>
      <w:r w:rsidDel="00000000" w:rsidR="00000000" w:rsidRPr="00000000">
        <w:rPr>
          <w:rtl w:val="0"/>
        </w:rPr>
      </w:r>
    </w:p>
    <w:sectPr>
      <w:pgSz w:h="15840" w:w="12240" w:orient="portrait"/>
      <w:pgMar w:bottom="566.9291338582677" w:top="566.9291338582677" w:left="566.9291338582677" w:right="1140" w:header="2160" w:footer="70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Inter">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sz w:val="24"/>
        <w:szCs w:val="24"/>
        <w:lang w:val="en_GB"/>
      </w:rPr>
    </w:rPrDefault>
    <w:pPrDefault>
      <w:pPr>
        <w:spacing w:line="276" w:lineRule="auto"/>
        <w:ind w:right="3162.992125984252"/>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16" w:lineRule="auto"/>
      <w:ind w:right="3729.921259842521"/>
    </w:pPr>
    <w:rPr>
      <w:b w:val="1"/>
      <w:sz w:val="34"/>
      <w:szCs w:val="3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16" w:lineRule="auto"/>
      <w:ind w:right="44.88188976378126"/>
    </w:pPr>
    <w:rPr>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16" w:lineRule="auto"/>
      <w:ind w:right="3729.921259842521"/>
    </w:pPr>
    <w:rPr>
      <w:b w:val="1"/>
      <w:sz w:val="34"/>
      <w:szCs w:val="3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16" w:lineRule="auto"/>
      <w:ind w:right="44.88188976378126"/>
    </w:pPr>
    <w:rPr>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16" w:lineRule="auto"/>
      <w:ind w:right="3729.921259842521"/>
    </w:pPr>
    <w:rPr>
      <w:b w:val="1"/>
      <w:sz w:val="34"/>
      <w:szCs w:val="3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216" w:lineRule="auto"/>
      <w:ind w:right="44.88188976378126"/>
    </w:pPr>
    <w:rPr>
      <w:b w:val="1"/>
      <w:sz w:val="60"/>
      <w:szCs w:val="60"/>
    </w:rPr>
  </w:style>
  <w:style w:type="paragraph" w:styleId="Subtitle">
    <w:name w:val="Subtitle"/>
    <w:basedOn w:val="Normal"/>
    <w:next w:val="Normal"/>
    <w:pPr>
      <w:keepNext w:val="1"/>
      <w:keepLines w:val="1"/>
      <w:spacing w:line="216" w:lineRule="auto"/>
      <w:ind w:right="3729.921259842521"/>
    </w:pPr>
    <w:rPr>
      <w:b w:val="1"/>
      <w:sz w:val="40"/>
      <w:szCs w:val="40"/>
    </w:rPr>
  </w:style>
  <w:style w:type="paragraph" w:styleId="Subtitle">
    <w:name w:val="Subtitle"/>
    <w:basedOn w:val="Normal"/>
    <w:next w:val="Normal"/>
    <w:pPr>
      <w:keepNext w:val="1"/>
      <w:keepLines w:val="1"/>
      <w:spacing w:line="216" w:lineRule="auto"/>
      <w:ind w:right="3729.921259842521"/>
    </w:pPr>
    <w:rPr>
      <w:b w:val="1"/>
      <w:sz w:val="40"/>
      <w:szCs w:val="40"/>
    </w:rPr>
  </w:style>
  <w:style w:type="paragraph" w:styleId="Subtitle">
    <w:name w:val="Subtitle"/>
    <w:basedOn w:val="Normal"/>
    <w:next w:val="Normal"/>
    <w:pPr>
      <w:keepNext w:val="1"/>
      <w:keepLines w:val="1"/>
      <w:spacing w:line="216" w:lineRule="auto"/>
      <w:ind w:right="3729.921259842521"/>
    </w:pPr>
    <w:rPr>
      <w:b w:val="1"/>
      <w:sz w:val="40"/>
      <w:szCs w:val="40"/>
    </w:rPr>
  </w:style>
</w:styles>
</file>

<file path=word/_rels/document.xml.rels><?xml version="1.0" encoding="UTF-8" standalone="yes"?><Relationships xmlns="http://schemas.openxmlformats.org/package/2006/relationships"><Relationship Id="rId11" Type="http://schemas.openxmlformats.org/officeDocument/2006/relationships/hyperlink" Target="https://learn.unity.com/tutorial/best-practices-for-teaching-with-unity?uv=2019.4&amp;courseId=5edebd48edbc2a444960263e&amp;projectId=5ee3ea97edbc2a00219b4a7b#5ee3e658edbc2a0020b00da4" TargetMode="External"/><Relationship Id="rId10" Type="http://schemas.openxmlformats.org/officeDocument/2006/relationships/hyperlink" Target="https://learn.unity.com/tutorial/best-practices-for-teaching-with-unity?uv=2019.4&amp;courseId=5edebd48edbc2a444960263e&amp;projectId=5ee3ea97edbc2a00219b4a7b#5ee3e428edbc2a00219b49c4" TargetMode="External"/><Relationship Id="rId13" Type="http://schemas.openxmlformats.org/officeDocument/2006/relationships/hyperlink" Target="https://drive.google.com/file/d/1h01vaPIulP4BuoTyck24yeH6EChaLcSc/view" TargetMode="External"/><Relationship Id="rId12" Type="http://schemas.openxmlformats.org/officeDocument/2006/relationships/hyperlink" Target="https://learn.unity.com/tutorial/2-3-classroom-best-practices-troubleshooting-unity?uv=2019.4&amp;courseId=5edebd48edbc2a444960263e&amp;projectId=5ee3f1f2edbc2a0cafec31b9#5ee3f034edbc2a0cafec319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unity.com/course/unity-for-educators-a-beginner-s-guide" TargetMode="External"/><Relationship Id="rId15" Type="http://schemas.openxmlformats.org/officeDocument/2006/relationships/hyperlink" Target="https://docs.google.com/document/d/18zUYaiwvXaOpKAUaUxqwVbzzO1qCrkLt2goQDZsEjnE/copy" TargetMode="External"/><Relationship Id="rId14" Type="http://schemas.openxmlformats.org/officeDocument/2006/relationships/hyperlink" Target="https://docs.google.com/document/d/1FR-GYr2hL67d6MleWTTP-mXfCHVZTM1Mko77MFodxFg/copy" TargetMode="External"/><Relationship Id="rId17" Type="http://schemas.openxmlformats.org/officeDocument/2006/relationships/hyperlink" Target="https://learn.unity.com/tutorial/introduction-to-project-management-and-teamwork" TargetMode="External"/><Relationship Id="rId16" Type="http://schemas.openxmlformats.org/officeDocument/2006/relationships/hyperlink" Target="https://docs.google.com/document/u/1/d/1h6R70TV3l4yV-l4o_BmBbiZiR3n6HolyD6r1AgP7mIY/copy" TargetMode="External"/><Relationship Id="rId5" Type="http://schemas.openxmlformats.org/officeDocument/2006/relationships/styles" Target="styles.xml"/><Relationship Id="rId19" Type="http://schemas.openxmlformats.org/officeDocument/2006/relationships/hyperlink" Target="https://learn.unity.com/tutorial/2-3-classroom-best-practices-troubleshooting-unity?uv=2019.4&amp;courseId=5edebd48edbc2a444960263e&amp;projectId=5ee3f1f2edbc2a0cafec31b9#5ee3f0f2edbc2a00219b4b5e" TargetMode="External"/><Relationship Id="rId6" Type="http://schemas.openxmlformats.org/officeDocument/2006/relationships/customXml" Target="../customXML/item1.xml"/><Relationship Id="rId18" Type="http://schemas.openxmlformats.org/officeDocument/2006/relationships/hyperlink" Target="https://learn.unity.com/tutorial/develop-your-learning-plan"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cKKe3dRSL7oZGvFiFpniruOzKw==">AMUW2mWnicOXQZuz/KaC6Wh67gjGmWYBhuHxBlpmzcA2z7Eir4t8W2egLUOnRtFsbem6Y/YSDOZw2BI1cKjsYdv5jeM+6AfG1B8zdIEr+YmD0bY8PvD+fKQpYM2SZaZ4IF4lx2kLye1Bx3IbGu2uvaRm6czlh+LaiA==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