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 xml:space="preserve">Assignment No. </w:t>
      </w:r>
      <w:r w:rsidR="00D20943" w:rsidRPr="00A85AF0">
        <w:rPr>
          <w:rFonts w:ascii="Times New Roman" w:hAnsi="Times New Roman" w:cs="Times New Roman"/>
          <w:color w:val="000000" w:themeColor="text1"/>
          <w:sz w:val="24"/>
          <w:szCs w:val="24"/>
        </w:rPr>
        <w:t>2</w:t>
      </w:r>
    </w:p>
    <w:p w14:paraId="5A1DCFFB" w14:textId="77777777" w:rsidR="00A85AF0" w:rsidRDefault="00A85AF0" w:rsidP="00A85AF0"/>
    <w:p w14:paraId="144B98EE"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Pr>
          <w:rFonts w:ascii="Times New Roman" w:hAnsi="Times New Roman" w:cs="Times New Roman"/>
          <w:sz w:val="24"/>
          <w:szCs w:val="24"/>
        </w:rPr>
        <w:t>Vaishnavi Khade</w:t>
      </w:r>
    </w:p>
    <w:p w14:paraId="33368DFF"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Pr>
          <w:rFonts w:ascii="Times New Roman" w:hAnsi="Times New Roman" w:cs="Times New Roman"/>
          <w:sz w:val="24"/>
          <w:szCs w:val="24"/>
        </w:rPr>
        <w:t>420175</w:t>
      </w:r>
    </w:p>
    <w:p w14:paraId="4EF23791"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Pr>
          <w:rFonts w:ascii="Times New Roman" w:hAnsi="Times New Roman" w:cs="Times New Roman"/>
          <w:sz w:val="24"/>
          <w:szCs w:val="24"/>
        </w:rPr>
        <w:t>1074</w:t>
      </w:r>
    </w:p>
    <w:p w14:paraId="3D4A9DE7"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Pr>
          <w:rFonts w:ascii="Times New Roman" w:hAnsi="Times New Roman" w:cs="Times New Roman"/>
          <w:sz w:val="24"/>
          <w:szCs w:val="24"/>
        </w:rPr>
        <w:t>A</w:t>
      </w:r>
    </w:p>
    <w:p w14:paraId="4EF6112C" w14:textId="5F5C11BA" w:rsidR="0096576F" w:rsidRPr="00A85AF0" w:rsidRDefault="00273D4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 Introduction</w:t>
      </w:r>
    </w:p>
    <w:p w14:paraId="50FD9EE6"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2. Prompt Engineering Approaches Covered</w:t>
      </w:r>
    </w:p>
    <w:p w14:paraId="37EB716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implementation demonstrates five major prompt engineering techniques: Interview Approach,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 Zero-shot Prompting, and Few-shot Prompting. Each approach is implemented, analyzed, and compared.</w:t>
      </w:r>
    </w:p>
    <w:p w14:paraId="5E6B7DEC"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3. Interview Approach</w:t>
      </w:r>
    </w:p>
    <w:p w14:paraId="5CCAB554"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4.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w:t>
      </w:r>
    </w:p>
    <w:p w14:paraId="4856BB01"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5.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w:t>
      </w:r>
    </w:p>
    <w:p w14:paraId="384594EC"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6. Zero-shot Prompting</w:t>
      </w:r>
    </w:p>
    <w:p w14:paraId="1BE71163"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lastRenderedPageBreak/>
        <w:t>7. Few-shot Prompting</w:t>
      </w:r>
    </w:p>
    <w:p w14:paraId="3D956ED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8. Comparative Analysis</w:t>
      </w:r>
    </w:p>
    <w:p w14:paraId="1901FED5"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9. Practical Applications</w:t>
      </w:r>
    </w:p>
    <w:p w14:paraId="3AC48B00"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10. Conclusion</w:t>
      </w:r>
    </w:p>
    <w:p w14:paraId="4C6DF139"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RPr="00A85AF0" w:rsidSect="00A85AF0">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5B"/>
    <w:rsid w:val="00034616"/>
    <w:rsid w:val="0006063C"/>
    <w:rsid w:val="0015074B"/>
    <w:rsid w:val="001A4894"/>
    <w:rsid w:val="001C5297"/>
    <w:rsid w:val="00203DB8"/>
    <w:rsid w:val="00273D4A"/>
    <w:rsid w:val="0029639D"/>
    <w:rsid w:val="00326F90"/>
    <w:rsid w:val="00336E76"/>
    <w:rsid w:val="00535DCF"/>
    <w:rsid w:val="006931C3"/>
    <w:rsid w:val="00703043"/>
    <w:rsid w:val="008F5265"/>
    <w:rsid w:val="0096576F"/>
    <w:rsid w:val="00A85AF0"/>
    <w:rsid w:val="00AA1D8D"/>
    <w:rsid w:val="00B47730"/>
    <w:rsid w:val="00CB0664"/>
    <w:rsid w:val="00D20943"/>
    <w:rsid w:val="00D92DF8"/>
    <w:rsid w:val="00ED6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vaishnavikhade2003@gmail.com</cp:lastModifiedBy>
  <cp:revision>2</cp:revision>
  <dcterms:created xsi:type="dcterms:W3CDTF">2026-03-25T03:17:00Z</dcterms:created>
  <dcterms:modified xsi:type="dcterms:W3CDTF">2026-03-25T03:17:00Z</dcterms:modified>
  <cp:category/>
</cp:coreProperties>
</file>