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sr17" w:hAnsi="csr17" w:cs="csr17"/>
          <w:sz w:val="40"/>
          <w:szCs w:val="40"/>
        </w:rPr>
      </w:pPr>
      <w:r>
        <w:rPr>
          <w:rFonts w:cs="csr17" w:ascii="csr17" w:hAnsi="csr17"/>
          <w:sz w:val="40"/>
          <w:szCs w:val="40"/>
        </w:rPr>
        <w:t>Zápočtový test - Databázové systémy (NDBI025)</w:t>
        <w:br/>
        <w:t>2019/2020</w:t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r12" w:ascii="csr12" w:hAnsi="csr12"/>
          <w:sz w:val="28"/>
          <w:szCs w:val="28"/>
        </w:rPr>
        <w:t>Jméno a příjmení (čitelně):</w:t>
      </w:r>
      <w:r>
        <w:rPr>
          <w:rFonts w:cs="csr10" w:ascii="csr10" w:hAnsi="csr10"/>
          <w:sz w:val="16"/>
          <w:szCs w:val="16"/>
        </w:rPr>
        <w:t xml:space="preserve"> </w:t>
      </w:r>
      <w:r>
        <w:rPr>
          <w:rFonts w:cs="csr12" w:ascii="csr12" w:hAnsi="csr12"/>
          <w:sz w:val="28"/>
          <w:szCs w:val="28"/>
          <w:highlight w:val="yellow"/>
        </w:rPr>
        <w:t>VYPLŇTE</w:t>
      </w:r>
      <w:r>
        <w:rPr>
          <w:rFonts w:cs="csr10" w:ascii="csr10" w:hAnsi="csr10"/>
          <w:sz w:val="16"/>
          <w:szCs w:val="16"/>
        </w:rPr>
        <w:tab/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r12" w:ascii="csr12" w:hAnsi="csr12"/>
          <w:sz w:val="28"/>
          <w:szCs w:val="28"/>
        </w:rPr>
        <w:t xml:space="preserve">Login: </w:t>
      </w:r>
      <w:r>
        <w:rPr>
          <w:rFonts w:cs="csr12" w:ascii="csr12" w:hAnsi="csr12"/>
          <w:sz w:val="28"/>
          <w:szCs w:val="28"/>
          <w:highlight w:val="yellow"/>
        </w:rPr>
        <w:t>VYPLŇTE</w:t>
      </w:r>
      <w:r>
        <w:rPr>
          <w:rFonts w:cs="csr12" w:ascii="csr12" w:hAnsi="csr12"/>
          <w:sz w:val="28"/>
          <w:szCs w:val="28"/>
        </w:rPr>
        <w:tab/>
      </w:r>
      <w:r>
        <w:rPr>
          <w:rFonts w:cs="csr10" w:ascii="csr10" w:hAnsi="csr10"/>
          <w:sz w:val="24"/>
          <w:szCs w:val="24"/>
        </w:rPr>
        <w:t>(nečitelný zápis bude automaticky chápán jako chybný)</w:t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>
          <w:rFonts w:ascii="csr10" w:hAnsi="csr10" w:cs="csr10"/>
          <w:sz w:val="24"/>
          <w:szCs w:val="24"/>
        </w:rPr>
      </w:pPr>
      <w:r>
        <w:rPr>
          <w:rFonts w:cs="csr10" w:ascii="csr10" w:hAnsi="csr1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>
          <w:rFonts w:ascii="csr10" w:hAnsi="csr10" w:cs="csr10"/>
          <w:b/>
          <w:b/>
          <w:bCs/>
          <w:sz w:val="18"/>
          <w:szCs w:val="18"/>
        </w:rPr>
      </w:pPr>
      <w:r>
        <w:rPr>
          <w:rFonts w:cs="csr10" w:ascii="csr10" w:hAnsi="csr10"/>
          <w:b/>
          <w:bCs/>
          <w:sz w:val="18"/>
          <w:szCs w:val="18"/>
        </w:rPr>
        <w:t>Úlohy řešte samostatně a nezávisle. Úloha, nápadně podobná jiné, již odevzdané, nemusí být akceptována. Vyhražuji si právo vyžádat si k odevzdané úloze doplnění či vysvětlení, ať už emailem, případně prostřednictvím online komunikace.</w:t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>
          <w:rFonts w:ascii="csr10" w:hAnsi="csr10" w:cs="csr10"/>
          <w:b/>
          <w:b/>
          <w:bCs/>
          <w:sz w:val="18"/>
          <w:szCs w:val="18"/>
        </w:rPr>
      </w:pPr>
      <w:r>
        <w:rPr>
          <w:rFonts w:cs="csr10" w:ascii="csr10" w:hAnsi="csr10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sr12" w:hAnsi="csr12" w:cs="csr12"/>
          <w:sz w:val="16"/>
          <w:szCs w:val="16"/>
        </w:rPr>
      </w:pPr>
      <w:r>
        <w:rPr>
          <w:rFonts w:cs="csr12" w:ascii="csr12" w:hAnsi="csr12"/>
          <w:sz w:val="16"/>
          <w:szCs w:val="16"/>
        </w:rPr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bx12" w:ascii="csbx12" w:hAnsi="csbx12"/>
          <w:sz w:val="32"/>
          <w:szCs w:val="32"/>
        </w:rPr>
        <w:t xml:space="preserve">1. </w:t>
      </w:r>
      <w:r>
        <w:rPr>
          <w:rFonts w:cs="csbx12" w:ascii="csbx12" w:hAnsi="csbx12"/>
          <w:b/>
          <w:sz w:val="32"/>
          <w:szCs w:val="32"/>
        </w:rPr>
        <w:t>KONCEPTUÁLNÍ MODELOVÁNÍ</w:t>
      </w:r>
      <w:r>
        <w:rPr>
          <w:rFonts w:cs="csbx12" w:ascii="csbx12" w:hAnsi="csbx12"/>
          <w:sz w:val="32"/>
          <w:szCs w:val="32"/>
        </w:rPr>
        <w:t xml:space="preserve"> </w:t>
        <w:tab/>
        <w:t xml:space="preserve">(celkem </w:t>
      </w:r>
      <w:r>
        <w:rPr>
          <w:rFonts w:cs="csbx12" w:ascii="csbx12" w:hAnsi="csbx12"/>
          <w:sz w:val="32"/>
          <w:szCs w:val="32"/>
        </w:rPr>
        <w:t>3</w:t>
      </w:r>
      <w:r>
        <w:rPr>
          <w:rFonts w:cs="csbx12" w:ascii="csbx12" w:hAnsi="csbx12"/>
          <w:sz w:val="32"/>
          <w:szCs w:val="32"/>
        </w:rPr>
        <w:t>0 bodů,</w:t>
      </w:r>
      <w:r>
        <w:rPr>
          <w:rFonts w:cs="csbx12" w:ascii="csbx12" w:hAnsi="csbx12"/>
          <w:sz w:val="24"/>
          <w:szCs w:val="24"/>
        </w:rPr>
        <w:t xml:space="preserve"> </w:t>
      </w:r>
      <w:r>
        <w:rPr>
          <w:rFonts w:cs="csbx12" w:ascii="csbx12" w:hAnsi="csbx12"/>
          <w:sz w:val="24"/>
          <w:szCs w:val="24"/>
        </w:rPr>
        <w:t>min. 15</w:t>
      </w:r>
      <w:r>
        <w:rPr>
          <w:rFonts w:cs="csbx12" w:ascii="csbx12" w:hAnsi="csbx12"/>
          <w:sz w:val="32"/>
          <w:szCs w:val="32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8925" w:leader="none"/>
        </w:tabs>
        <w:bidi w:val="0"/>
        <w:spacing w:lineRule="auto" w:line="240" w:before="170" w:after="170"/>
        <w:rPr>
          <w:rFonts w:ascii="CMBSY10" w:hAnsi="CMBSY10" w:cs="CMBSY10"/>
          <w:sz w:val="28"/>
          <w:szCs w:val="28"/>
          <w:lang w:val="zxx" w:eastAsia="zxx" w:bidi="zxx"/>
        </w:rPr>
      </w:pPr>
      <w:r>
        <w:rPr>
          <w:rFonts w:cs="CMBSY10" w:ascii="CMBSY10" w:hAnsi="CMBSY10"/>
          <w:sz w:val="28"/>
          <w:szCs w:val="28"/>
          <w:lang w:val="zxx" w:eastAsia="zxx" w:bidi="zxx"/>
        </w:rPr>
        <w:t xml:space="preserve">Navrhněte a slovy popište </w:t>
      </w:r>
      <w:r>
        <w:rPr>
          <w:rFonts w:cs="CMBSY10" w:ascii="CMBSY10" w:hAnsi="CMBSY10"/>
          <w:i/>
          <w:iCs/>
          <w:sz w:val="28"/>
          <w:szCs w:val="28"/>
          <w:lang w:val="zxx" w:eastAsia="zxx" w:bidi="zxx"/>
        </w:rPr>
        <w:t>jednoduché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 vlastní zadání informačního systému s následujícími omezeními: Alespoň 3 třídy, alespoň jeden vztah M:N, alespoň jeden vztah 1:N. </w:t>
      </w:r>
      <w:r>
        <w:rPr>
          <w:rFonts w:cs="CMBSY10" w:ascii="CMBSY10" w:hAnsi="CMBSY10"/>
          <w:sz w:val="28"/>
          <w:szCs w:val="28"/>
          <w:lang w:val="zxx" w:eastAsia="zxx" w:bidi="zxx"/>
        </w:rPr>
        <w:t>Pro p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opsaný 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informační 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model 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vytvořte konceptuální </w:t>
      </w:r>
      <w:r>
        <w:rPr>
          <w:rFonts w:cs="CMBSY10" w:ascii="CMBSY10" w:hAnsi="CMBSY10"/>
          <w:sz w:val="28"/>
          <w:szCs w:val="28"/>
          <w:lang w:val="zxx" w:eastAsia="zxx" w:bidi="zxx"/>
        </w:rPr>
        <w:t xml:space="preserve">UML </w:t>
      </w:r>
      <w:r>
        <w:rPr>
          <w:rFonts w:cs="CMBSY10" w:ascii="CMBSY10" w:hAnsi="CMBSY10"/>
          <w:sz w:val="28"/>
          <w:szCs w:val="28"/>
          <w:lang w:val="zxx" w:eastAsia="zxx" w:bidi="zxx"/>
        </w:rPr>
        <w:t>model</w:t>
      </w:r>
      <w:r>
        <w:rPr>
          <w:rFonts w:cs="CMBSY10" w:ascii="CMBSY10" w:hAnsi="CMBSY10"/>
          <w:sz w:val="28"/>
          <w:szCs w:val="28"/>
          <w:lang w:val="zxx" w:eastAsia="zxx" w:bidi="zxx"/>
        </w:rPr>
        <w:t>.</w:t>
        <w:tab/>
        <w:t>(10 bodů)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8925" w:leader="none"/>
        </w:tabs>
        <w:spacing w:lineRule="auto" w:line="240" w:before="0" w:after="0"/>
        <w:rPr>
          <w:rFonts w:ascii="CMBSY10" w:hAnsi="CMBSY10" w:cs="CMBSY10"/>
          <w:sz w:val="28"/>
          <w:szCs w:val="28"/>
          <w:lang w:val="zxx" w:eastAsia="zxx" w:bidi="zxx"/>
        </w:rPr>
      </w:pPr>
      <w:r>
        <w:rPr>
          <w:rFonts w:cs="CMBSY10" w:ascii="CMBSY10" w:hAnsi="CMBSY10"/>
          <w:sz w:val="28"/>
          <w:szCs w:val="28"/>
          <w:lang w:val="zxx" w:eastAsia="zxx" w:bidi="zxx"/>
        </w:rPr>
        <w:t>Převeďte Vámi vytvořený model do logického relačního modelu včetně referenční integrity.</w:t>
        <w:br/>
        <w:t>Vypište schémata relací ve formě R</w:t>
      </w:r>
      <w:r>
        <w:rPr>
          <w:rFonts w:cs="CMBSY10" w:ascii="CMBSY10" w:hAnsi="CMBSY10"/>
          <w:sz w:val="28"/>
          <w:szCs w:val="28"/>
          <w:vertAlign w:val="subscript"/>
          <w:lang w:val="zxx" w:eastAsia="zxx" w:bidi="zxx"/>
        </w:rPr>
        <w:t>1</w:t>
      </w:r>
      <w:r>
        <w:rPr>
          <w:rFonts w:cs="CMBSY10" w:ascii="CMBSY10" w:hAnsi="CMBSY10"/>
          <w:sz w:val="28"/>
          <w:szCs w:val="28"/>
          <w:lang w:val="zxx" w:eastAsia="zxx" w:bidi="zxx"/>
        </w:rPr>
        <w:t>(...), R</w:t>
      </w:r>
      <w:r>
        <w:rPr>
          <w:rFonts w:cs="CMBSY10" w:ascii="CMBSY10" w:hAnsi="CMBSY10"/>
          <w:sz w:val="28"/>
          <w:szCs w:val="28"/>
          <w:vertAlign w:val="subscript"/>
          <w:lang w:val="zxx" w:eastAsia="zxx" w:bidi="zxx"/>
        </w:rPr>
        <w:t>2</w:t>
      </w:r>
      <w:r>
        <w:rPr>
          <w:rFonts w:cs="CMBSY10" w:ascii="CMBSY10" w:hAnsi="CMBSY10"/>
          <w:sz w:val="28"/>
          <w:szCs w:val="28"/>
          <w:lang w:val="zxx" w:eastAsia="zxx" w:bidi="zxx"/>
        </w:rPr>
        <w:t>(...), ...</w:t>
        <w:tab/>
        <w:t>(10 bodů)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8925" w:leader="none"/>
        </w:tabs>
        <w:bidi w:val="0"/>
        <w:spacing w:lineRule="auto" w:line="240" w:before="170" w:after="170"/>
        <w:rPr>
          <w:rFonts w:ascii="CMBSY10" w:hAnsi="CMBSY10" w:cs="CMBSY10"/>
          <w:sz w:val="28"/>
          <w:szCs w:val="28"/>
          <w:lang w:val="zxx" w:eastAsia="zxx" w:bidi="zxx"/>
        </w:rPr>
      </w:pPr>
      <w:r>
        <w:rPr>
          <w:rFonts w:cs="CMBSY10" w:ascii="CMBSY10" w:hAnsi="CMBSY10"/>
          <w:sz w:val="28"/>
          <w:szCs w:val="28"/>
          <w:lang w:val="zxx" w:eastAsia="zxx" w:bidi="zxx"/>
        </w:rPr>
        <w:t>Převeďte Vámi vytvořený logický relační model na fyzický pomocí CREATE TABLE příkazů.</w:t>
        <w:tab/>
        <w:t>(10 bodů)</w:t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>
          <w:rFonts w:ascii="csr12" w:hAnsi="csr12" w:cs="csr12"/>
          <w:sz w:val="16"/>
          <w:szCs w:val="16"/>
        </w:rPr>
      </w:pPr>
      <w:r>
        <w:rPr>
          <w:rFonts w:cs="csr12" w:ascii="csr12" w:hAnsi="csr12"/>
          <w:sz w:val="16"/>
          <w:szCs w:val="16"/>
        </w:rPr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bx12" w:ascii="csbx12" w:hAnsi="csbx12"/>
          <w:sz w:val="32"/>
          <w:szCs w:val="32"/>
        </w:rPr>
        <w:t xml:space="preserve">2. </w:t>
      </w:r>
      <w:r>
        <w:rPr>
          <w:rFonts w:cs="csbx12" w:ascii="csbx12" w:hAnsi="csbx12"/>
          <w:b/>
          <w:sz w:val="32"/>
          <w:szCs w:val="32"/>
        </w:rPr>
        <w:t>DOTAZOV</w:t>
      </w:r>
      <w:r>
        <w:rPr>
          <w:rFonts w:cs="csbx12" w:ascii="csbx12" w:hAnsi="csbx12"/>
          <w:b/>
          <w:sz w:val="32"/>
          <w:szCs w:val="32"/>
        </w:rPr>
        <w:t>ÁNÍ V SQL</w:t>
      </w:r>
      <w:r>
        <w:rPr>
          <w:rFonts w:cs="csbx12" w:ascii="csbx12" w:hAnsi="csbx12"/>
          <w:sz w:val="32"/>
          <w:szCs w:val="32"/>
        </w:rPr>
        <w:tab/>
        <w:t>(celkem 4</w:t>
      </w:r>
      <w:r>
        <w:rPr>
          <w:rFonts w:cs="csbx12" w:ascii="csbx12" w:hAnsi="csbx12"/>
          <w:sz w:val="32"/>
          <w:szCs w:val="32"/>
        </w:rPr>
        <w:t>0</w:t>
      </w:r>
      <w:r>
        <w:rPr>
          <w:rFonts w:cs="csbx12" w:ascii="csbx12" w:hAnsi="csbx12"/>
          <w:sz w:val="32"/>
          <w:szCs w:val="32"/>
        </w:rPr>
        <w:t xml:space="preserve"> bodů,</w:t>
      </w:r>
      <w:r>
        <w:rPr>
          <w:rFonts w:cs="csbx12" w:ascii="csbx12" w:hAnsi="csbx12"/>
          <w:sz w:val="24"/>
          <w:szCs w:val="24"/>
        </w:rPr>
        <w:t xml:space="preserve"> </w:t>
      </w:r>
      <w:r>
        <w:rPr>
          <w:rFonts w:cs="csbx12" w:ascii="csbx12" w:hAnsi="csbx12"/>
          <w:sz w:val="24"/>
          <w:szCs w:val="24"/>
        </w:rPr>
        <w:t xml:space="preserve">min. </w:t>
      </w:r>
      <w:r>
        <w:rPr>
          <w:rFonts w:cs="csbx12" w:ascii="csbx12" w:hAnsi="csbx12"/>
          <w:sz w:val="24"/>
          <w:szCs w:val="24"/>
        </w:rPr>
        <w:t>20</w:t>
      </w:r>
      <w:r>
        <w:rPr>
          <w:rFonts w:cs="csbx12" w:ascii="csbx12" w:hAnsi="csbx12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csr12" w:hAnsi="csr12" w:cs="csr12"/>
          <w:sz w:val="16"/>
          <w:szCs w:val="16"/>
        </w:rPr>
      </w:pPr>
      <w:r>
        <w:rPr>
          <w:rFonts w:cs="csr12" w:ascii="csr12" w:hAnsi="csr12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sz w:val="28"/>
          <w:szCs w:val="28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</w:t>
      </w:r>
      <w:r>
        <w:rPr>
          <w:rFonts w:cs="csr12" w:ascii="csr12" w:hAnsi="csr12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ascii="csr12" w:hAnsi="csr12" w:cs="csr12"/>
          <w:sz w:val="16"/>
          <w:szCs w:val="16"/>
        </w:rPr>
      </w:pPr>
      <w:r>
        <w:rPr>
          <w:rFonts w:cs="csr12" w:ascii="csr12" w:hAnsi="csr12"/>
          <w:sz w:val="16"/>
          <w:szCs w:val="16"/>
        </w:rPr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b/>
          <w:bCs/>
          <w:sz w:val="28"/>
          <w:szCs w:val="28"/>
        </w:rPr>
        <w:t xml:space="preserve">Dotaz </w:t>
      </w:r>
      <w:r>
        <w:rPr>
          <w:rFonts w:cs="csr12" w:ascii="csr12" w:hAnsi="csr12"/>
          <w:b/>
          <w:bCs/>
          <w:sz w:val="28"/>
          <w:szCs w:val="28"/>
        </w:rPr>
        <w:t>1</w:t>
      </w:r>
      <w:r>
        <w:rPr>
          <w:rFonts w:cs="csr12" w:ascii="csr12" w:hAnsi="csr12"/>
          <w:sz w:val="28"/>
          <w:szCs w:val="28"/>
        </w:rPr>
        <w:t xml:space="preserve">. </w:t>
      </w:r>
      <w:r>
        <w:rPr>
          <w:rFonts w:cs="csr12" w:ascii="csr12" w:hAnsi="csr12"/>
          <w:sz w:val="28"/>
          <w:szCs w:val="28"/>
        </w:rPr>
        <w:t>S využitím spojení dvou nebo více tabulek s neprázdnou WHERE podmínkou a tříděním přes alespoň dva sloupce</w:t>
      </w:r>
      <w:r>
        <w:rPr>
          <w:rFonts w:cs="csr12" w:ascii="csr12" w:hAnsi="csr12"/>
          <w:sz w:val="28"/>
          <w:szCs w:val="28"/>
        </w:rPr>
        <w:tab/>
        <w:t>(</w:t>
      </w:r>
      <w:r>
        <w:rPr>
          <w:rFonts w:cs="csr12" w:ascii="csr12" w:hAnsi="csr12"/>
          <w:sz w:val="28"/>
          <w:szCs w:val="28"/>
        </w:rPr>
        <w:t>1</w:t>
      </w:r>
      <w:r>
        <w:rPr>
          <w:rFonts w:cs="csr12" w:ascii="csr12" w:hAnsi="csr12"/>
          <w:sz w:val="28"/>
          <w:szCs w:val="28"/>
        </w:rPr>
        <w:t>0 bodů)</w:t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b/>
          <w:bCs/>
          <w:sz w:val="28"/>
          <w:szCs w:val="28"/>
        </w:rPr>
        <w:t>Dotaz 2</w:t>
      </w:r>
      <w:r>
        <w:rPr>
          <w:rFonts w:cs="csr12" w:ascii="csr12" w:hAnsi="csr12"/>
          <w:sz w:val="28"/>
          <w:szCs w:val="28"/>
        </w:rPr>
        <w:t xml:space="preserve">. </w:t>
      </w:r>
      <w:r>
        <w:rPr>
          <w:rFonts w:cs="csr12" w:ascii="csr12" w:hAnsi="csr12"/>
          <w:sz w:val="28"/>
          <w:szCs w:val="28"/>
        </w:rPr>
        <w:t>S využitím operátoru NOT EXISTS nebo obdobného</w:t>
      </w:r>
      <w:r>
        <w:rPr>
          <w:rFonts w:cs="csr12" w:ascii="csr12" w:hAnsi="csr12"/>
          <w:sz w:val="28"/>
          <w:szCs w:val="28"/>
        </w:rPr>
        <w:tab/>
        <w:t>(</w:t>
      </w:r>
      <w:r>
        <w:rPr>
          <w:rFonts w:cs="csr12" w:ascii="csr12" w:hAnsi="csr12"/>
          <w:sz w:val="28"/>
          <w:szCs w:val="28"/>
        </w:rPr>
        <w:t>1</w:t>
      </w:r>
      <w:r>
        <w:rPr>
          <w:rFonts w:cs="csr12" w:ascii="csr12" w:hAnsi="csr12"/>
          <w:sz w:val="28"/>
          <w:szCs w:val="28"/>
        </w:rPr>
        <w:t>0 bodů)</w:t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r12" w:ascii="csr12" w:hAnsi="csr12"/>
          <w:b/>
          <w:bCs/>
          <w:sz w:val="28"/>
          <w:szCs w:val="28"/>
        </w:rPr>
        <w:t>Dotaz 3</w:t>
      </w:r>
      <w:r>
        <w:rPr>
          <w:rFonts w:cs="csr12" w:ascii="csr12" w:hAnsi="csr12"/>
          <w:sz w:val="28"/>
          <w:szCs w:val="28"/>
        </w:rPr>
        <w:t xml:space="preserve">. </w:t>
      </w:r>
      <w:r>
        <w:rPr>
          <w:rFonts w:cs="csr12" w:ascii="csr12" w:hAnsi="csr12"/>
          <w:sz w:val="28"/>
          <w:szCs w:val="28"/>
        </w:rPr>
        <w:t xml:space="preserve">Vyhledání objektů z nějaké skupiny s extrémní hodnotou v některém </w:t>
      </w:r>
      <w:r>
        <w:rPr>
          <w:rFonts w:cs="csr12" w:ascii="csr12" w:hAnsi="csr12"/>
          <w:sz w:val="28"/>
          <w:szCs w:val="28"/>
          <w:lang w:val="zxx" w:eastAsia="zxx" w:bidi="zxx"/>
        </w:rPr>
        <w:t>a</w:t>
      </w:r>
      <w:r>
        <w:rPr>
          <w:rFonts w:cs="csr12" w:ascii="csr12" w:hAnsi="csr12"/>
          <w:sz w:val="28"/>
          <w:szCs w:val="28"/>
          <w:lang w:val="zxx" w:eastAsia="zxx" w:bidi="zxx"/>
        </w:rPr>
        <w:t>tributu</w:t>
      </w:r>
      <w:r>
        <w:rPr>
          <w:rFonts w:cs="csr12" w:ascii="csr12" w:hAnsi="csr12"/>
          <w:sz w:val="28"/>
          <w:szCs w:val="28"/>
        </w:rPr>
        <w:t xml:space="preserve"> (např. zaměstnanci skladu s nejvyšším platem, rychlíkové spoje do Ostravy s nejnižsí cenou, ...)</w:t>
      </w:r>
      <w:r>
        <w:rPr>
          <w:rFonts w:cs="csr12" w:ascii="csr12" w:hAnsi="csr12"/>
          <w:sz w:val="28"/>
          <w:szCs w:val="28"/>
        </w:rPr>
        <w:tab/>
        <w:t>(</w:t>
      </w:r>
      <w:r>
        <w:rPr>
          <w:rFonts w:cs="csr12" w:ascii="csr12" w:hAnsi="csr12"/>
          <w:sz w:val="28"/>
          <w:szCs w:val="28"/>
        </w:rPr>
        <w:t>1</w:t>
      </w:r>
      <w:r>
        <w:rPr>
          <w:rFonts w:cs="csr12" w:ascii="csr12" w:hAnsi="csr12"/>
          <w:sz w:val="28"/>
          <w:szCs w:val="28"/>
        </w:rPr>
        <w:t>0 bodů)</w:t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b/>
          <w:bCs/>
          <w:sz w:val="28"/>
          <w:szCs w:val="28"/>
        </w:rPr>
        <w:t>Dotaz 4</w:t>
      </w:r>
      <w:r>
        <w:rPr>
          <w:rFonts w:cs="csr12" w:ascii="csr12" w:hAnsi="csr12"/>
          <w:sz w:val="28"/>
          <w:szCs w:val="28"/>
        </w:rPr>
        <w:t xml:space="preserve">. </w:t>
      </w:r>
      <w:r>
        <w:rPr>
          <w:rFonts w:cs="csr12" w:ascii="csr12" w:hAnsi="csr12"/>
          <w:sz w:val="28"/>
          <w:szCs w:val="28"/>
        </w:rPr>
        <w:t>Vyhledání skupin objektů s určitou vlastností (např. oddělení s průměrným platem zaměstnanců přesahujícím 25000 Kč, zázazníci s celkovým objemem nákupů nepřevyšujícím 1000 Kč, ...)</w:t>
      </w:r>
      <w:r>
        <w:rPr>
          <w:rFonts w:cs="csr12" w:ascii="csr12" w:hAnsi="csr12"/>
          <w:sz w:val="28"/>
          <w:szCs w:val="28"/>
        </w:rPr>
        <w:tab/>
        <w:t>(</w:t>
      </w:r>
      <w:r>
        <w:rPr>
          <w:rFonts w:cs="csr12" w:ascii="csr12" w:hAnsi="csr12"/>
          <w:sz w:val="28"/>
          <w:szCs w:val="28"/>
        </w:rPr>
        <w:t>1</w:t>
      </w:r>
      <w:r>
        <w:rPr>
          <w:rFonts w:cs="csr12" w:ascii="csr12" w:hAnsi="csr12"/>
          <w:sz w:val="28"/>
          <w:szCs w:val="28"/>
        </w:rPr>
        <w:t>0 bodů)</w:t>
      </w:r>
    </w:p>
    <w:p>
      <w:pPr>
        <w:pStyle w:val="Normal"/>
        <w:pBdr>
          <w:bottom w:val="single" w:sz="6" w:space="1" w:color="00000A"/>
        </w:pBdr>
        <w:tabs>
          <w:tab w:val="clear" w:pos="720"/>
          <w:tab w:val="right" w:pos="10206" w:leader="none"/>
        </w:tabs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sz w:val="28"/>
          <w:szCs w:val="28"/>
        </w:rPr>
      </w:r>
    </w:p>
    <w:p>
      <w:pPr>
        <w:pStyle w:val="Normal"/>
        <w:tabs>
          <w:tab w:val="clear" w:pos="720"/>
          <w:tab w:val="right" w:pos="10206" w:leader="none"/>
        </w:tabs>
        <w:spacing w:lineRule="auto" w:line="240" w:before="0" w:after="0"/>
        <w:rPr/>
      </w:pPr>
      <w:r>
        <w:rPr>
          <w:rFonts w:cs="csbx12" w:ascii="csbx12" w:hAnsi="csbx12"/>
          <w:sz w:val="32"/>
          <w:szCs w:val="32"/>
        </w:rPr>
        <w:t xml:space="preserve">3. </w:t>
      </w:r>
      <w:r>
        <w:rPr>
          <w:rFonts w:cs="csbx12" w:ascii="CMBX12" w:hAnsi="CMBX12"/>
          <w:b/>
          <w:sz w:val="29"/>
          <w:szCs w:val="32"/>
        </w:rPr>
        <w:t>DDL SQL &amp; EMBEDDED SQL</w:t>
      </w:r>
      <w:r>
        <w:rPr>
          <w:rFonts w:cs="csbx12" w:ascii="csbx12" w:hAnsi="csbx12"/>
          <w:sz w:val="32"/>
          <w:szCs w:val="32"/>
        </w:rPr>
        <w:tab/>
        <w:t xml:space="preserve">(celkem </w:t>
      </w:r>
      <w:r>
        <w:rPr>
          <w:rFonts w:cs="csbx12" w:ascii="csbx12" w:hAnsi="csbx12"/>
          <w:sz w:val="32"/>
          <w:szCs w:val="32"/>
        </w:rPr>
        <w:t>30</w:t>
      </w:r>
      <w:r>
        <w:rPr>
          <w:rFonts w:cs="csbx12" w:ascii="csbx12" w:hAnsi="csbx12"/>
          <w:sz w:val="32"/>
          <w:szCs w:val="32"/>
        </w:rPr>
        <w:t xml:space="preserve"> bodů,</w:t>
      </w:r>
      <w:r>
        <w:rPr>
          <w:rFonts w:cs="csbx12" w:ascii="csbx12" w:hAnsi="csbx12"/>
          <w:sz w:val="24"/>
          <w:szCs w:val="24"/>
        </w:rPr>
        <w:t xml:space="preserve"> </w:t>
      </w:r>
      <w:r>
        <w:rPr>
          <w:rFonts w:cs="csbx12" w:ascii="csbx12" w:hAnsi="csbx12"/>
          <w:sz w:val="24"/>
          <w:szCs w:val="24"/>
        </w:rPr>
        <w:t>min. 15</w:t>
      </w:r>
      <w:r>
        <w:rPr>
          <w:rFonts w:cs="csbx12" w:ascii="csbx12" w:hAnsi="csbx12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csr12" w:hAnsi="csr12" w:cs="csr12"/>
          <w:sz w:val="16"/>
          <w:szCs w:val="16"/>
        </w:rPr>
      </w:pPr>
      <w:r>
        <w:rPr>
          <w:rFonts w:cs="csr12" w:ascii="csr12" w:hAnsi="csr12"/>
          <w:sz w:val="16"/>
          <w:szCs w:val="1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645" w:leader="none"/>
        </w:tabs>
        <w:bidi w:val="0"/>
        <w:spacing w:lineRule="auto" w:line="240" w:before="170" w:after="170"/>
        <w:rPr>
          <w:rFonts w:ascii="csr12" w:hAnsi="csr12" w:cs="csr12"/>
          <w:sz w:val="28"/>
          <w:szCs w:val="28"/>
          <w:lang w:val="zxx" w:eastAsia="zxx" w:bidi="zxx"/>
        </w:rPr>
      </w:pPr>
      <w:r>
        <w:rPr>
          <w:rFonts w:cs="csr12" w:ascii="csr12" w:hAnsi="csr12"/>
          <w:sz w:val="28"/>
          <w:szCs w:val="28"/>
          <w:lang w:val="zxx" w:eastAsia="zxx" w:bidi="zxx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  <w:tab/>
        <w:t>(15 bodů)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9645" w:leader="none"/>
        </w:tabs>
        <w:bidi w:val="0"/>
        <w:spacing w:lineRule="auto" w:line="240" w:before="170" w:after="170"/>
        <w:rPr>
          <w:rFonts w:ascii="csr12" w:hAnsi="csr12" w:cs="csr12"/>
          <w:sz w:val="28"/>
          <w:szCs w:val="28"/>
        </w:rPr>
      </w:pPr>
      <w:r>
        <w:rPr>
          <w:rFonts w:cs="csr12" w:ascii="csr12" w:hAnsi="csr12"/>
          <w:sz w:val="28"/>
          <w:szCs w:val="28"/>
          <w:lang w:val="zxx" w:eastAsia="zxx" w:bidi="zxx"/>
        </w:rPr>
        <w:t xml:space="preserve">Zformulujte slovní zadání buďto vhodné funkce nebo integritního omezení nad Vaším schématem, a vytvořte odpovídající funkci nebo trigger v jazyce T-SQL. </w:t>
      </w:r>
      <w:r>
        <w:rPr>
          <w:rFonts w:cs="csr12" w:ascii="csr12" w:hAnsi="csr12"/>
          <w:sz w:val="28"/>
          <w:szCs w:val="28"/>
          <w:lang w:val="zxx" w:eastAsia="zxx" w:bidi="zxx"/>
        </w:rPr>
        <w:t xml:space="preserve">(15 bodů) </w:t>
      </w:r>
    </w:p>
    <w:p>
      <w:pPr>
        <w:pStyle w:val="Normal"/>
        <w:tabs>
          <w:tab w:val="clear" w:pos="720"/>
          <w:tab w:val="right" w:pos="10206" w:leader="none"/>
        </w:tabs>
        <w:bidi w:val="0"/>
        <w:spacing w:lineRule="auto" w:line="240" w:before="0" w:after="0"/>
        <w:rPr>
          <w:rFonts w:ascii="csr12" w:hAnsi="csr12" w:cs="csr12"/>
          <w:sz w:val="28"/>
          <w:szCs w:val="28"/>
        </w:rPr>
      </w:pPr>
      <w:r>
        <w:rPr>
          <w:rFonts w:cs="csbx12" w:ascii="csbx12" w:hAnsi="csbx12"/>
          <w:b/>
          <w:sz w:val="32"/>
          <w:szCs w:val="32"/>
          <w:lang w:val="zxx" w:eastAsia="zxx" w:bidi="zxx"/>
        </w:rPr>
        <w:t>Ř</w:t>
      </w:r>
      <w:r>
        <w:rPr>
          <w:rFonts w:cs="csbx12" w:ascii="csbx12" w:hAnsi="csbx12"/>
          <w:b/>
          <w:sz w:val="32"/>
          <w:szCs w:val="32"/>
          <w:lang w:val="zxx" w:eastAsia="zxx" w:bidi="zxx"/>
        </w:rPr>
        <w:t>EŠENÍ</w:t>
      </w:r>
    </w:p>
    <w:sectPr>
      <w:type w:val="nextPage"/>
      <w:pgSz w:w="11906" w:h="16838"/>
      <w:pgMar w:left="1134" w:right="1134" w:header="0" w:top="340" w:footer="0" w:bottom="28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sr17">
    <w:charset w:val="01"/>
    <w:family w:val="roman"/>
    <w:pitch w:val="variable"/>
  </w:font>
  <w:font w:name="csr12">
    <w:charset w:val="01"/>
    <w:family w:val="roman"/>
    <w:pitch w:val="variable"/>
  </w:font>
  <w:font w:name="csr10">
    <w:charset w:val="01"/>
    <w:family w:val="roman"/>
    <w:pitch w:val="variable"/>
  </w:font>
  <w:font w:name="csbx12">
    <w:charset w:val="01"/>
    <w:family w:val="roman"/>
    <w:pitch w:val="variable"/>
  </w:font>
  <w:font w:name="CMBSY10">
    <w:charset w:val="01"/>
    <w:family w:val="roman"/>
    <w:pitch w:val="variable"/>
  </w:font>
  <w:font w:name="CMBX1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1615</TotalTime>
  <Pages>2</Pages>
  <Words>353</Words>
  <CharactersWithSpaces>2396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2020-05-13T21:36:44Z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