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Варианты для ЛР 2. </w:t>
      </w:r>
      <w:r>
        <w:rPr>
          <w:b/>
          <w:bCs/>
          <w:sz w:val="28"/>
          <w:szCs w:val="28"/>
          <w:lang w:val="en-US"/>
        </w:rPr>
        <w:t>Энтропи</w:t>
      </w:r>
      <w:r>
        <w:rPr>
          <w:b/>
          <w:bCs/>
          <w:sz w:val="28"/>
          <w:szCs w:val="28"/>
          <w:lang w:val="en-US"/>
        </w:rPr>
        <w:t xml:space="preserve">йные </w:t>
      </w:r>
      <w:r>
        <w:rPr>
          <w:b/>
          <w:bCs/>
          <w:sz w:val="28"/>
          <w:szCs w:val="28"/>
          <w:lang w:val="en-US"/>
        </w:rPr>
        <w:t>свойства</w:t>
      </w:r>
      <w:r>
        <w:rPr>
          <w:lang w:val="en-US"/>
        </w:rPr>
        <w:t>.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704"/>
        <w:gridCol w:w="1776"/>
        <w:gridCol w:w="1704"/>
      </w:tblGrid>
      <w:tr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Вариант 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Английский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Молдавский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Испанский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Таджикский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Итальянский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Монгольский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Французский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Болгарский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Немецкий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Сербский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Польский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Киргизский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Португальский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Белорусский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Турецкий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Русский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Гол</w:t>
            </w:r>
            <w:r>
              <w:rPr>
                <w:lang w:val="en-US"/>
              </w:rPr>
              <w:t>ландский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Украинский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Датский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Казахский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Литовский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Македонский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Латышский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Таджикский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13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Латинский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Болгарский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Румынский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Монгольский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Словацкий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Казахский</w:t>
            </w:r>
          </w:p>
        </w:tc>
      </w:tr>
      <w:tr>
        <w:tblPrEx/>
        <w:trPr/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Вариант </w:t>
            </w:r>
            <w:r>
              <w:rPr>
                <w:lang w:val="en-US"/>
              </w:rPr>
              <w:t>16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Эстонский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Киргизский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08"/>
  <w:bookFoldPrintingSheets w:val="0"/>
  <w:drawingGridHorizontalSpacing w:val="180"/>
  <w:drawingGridVerticalSpacing w:val="180"/>
  <w:displayHorizontalDrawingGridEvery w:val="1"/>
  <w:displayVerticalDrawingGridEvery w:val="1"/>
  <w:drawingGridHorizontalOrigin w:val="180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Times New Roman"/>
    <m:brkBin m:val="before"/>
    <m:brkBinSub m:val="--"/>
    <m:smallFrac m:val="0"/>
    <m:lMargin m:val="0"/>
    <m:rMargin m:val="0"/>
    <m:defJc m:val="centerGroup"/>
    <m:wrapIndent m:val="0"/>
    <m:wrapRight/>
    <m:intLim m:val="subSup"/>
    <m:naryLim m:val="subSup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Arial" w:eastAsia="宋体" w:hAnsi="Calibri"/>
      <w:sz w:val="22"/>
      <w:szCs w:val="22"/>
      <w:lang w:val="ru-RU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70</Words>
  <Pages>0</Pages>
  <Characters>477</Characters>
  <Application>WPS Office</Application>
  <DocSecurity>0</DocSecurity>
  <Paragraphs>66</Paragraphs>
  <ScaleCrop>false</ScaleCrop>
  <LinksUpToDate>false</LinksUpToDate>
  <CharactersWithSpaces>498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2021-02-12T05:40:10Z</dcterms:created>
  <dc:creator>Redmi Note 8</dc:creator>
  <lastModifiedBy>Redmi Note 8</lastModifiedBy>
  <dcterms:modified xsi:type="dcterms:W3CDTF">2021-02-12T05:40:10Z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