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5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Основи SVG. Проектування Web-документів використанням</w:t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графічних об’єктів. </w:t>
      </w:r>
      <w:r/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8" w:tooltip="https://github.com/VLazorykOOP/weblab1-Oleh-Frasyniuk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VLazorykOOP/weblab1-Oleh-Frasyniuk: web24-weblab1-labWeb1 created by GitHub Classroom</w:t>
        </w:r>
      </w:hyperlink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4297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078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429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112.5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1797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917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2179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71.6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8808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732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1880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148.0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Форма введення інформації про товари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Tahoma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'Arial Narrow Bold'</w:t>
      </w:r>
      <w:r>
        <w:rPr>
          <w:rFonts w:ascii="Consolas" w:hAnsi="Consolas" w:eastAsia="Consolas" w:cs="Consolas"/>
          <w:color w:val="d4d4d4"/>
          <w:sz w:val="21"/>
        </w:rPr>
        <w:t xml:space="preserve">, cursive;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16px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text-transform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capitalize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right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form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#ccc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600px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label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block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textarea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select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#007BFF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cursor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pointer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#0056b3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Введення інформації про товари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method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"POST"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action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"product-form"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"background-color: #f9f9f9;"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novalidate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"font-stretch: expanded;"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Назва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"font-variant: small-caps;"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Категорія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"Електроніка"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"option-group"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"laptop"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selected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Ноутбук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"smartphone"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Смартфон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"tablet"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Планшет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"Побутова техніка"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"option-group"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"fridge"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Холодильник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"washing-machine"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Пральна машина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"font-stretch: semi-condensed;"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Ціна (грн)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"number"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"100000"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step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"font-style: normal;"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Кількість на складі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"range"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Опис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"4"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cols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"product-form"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Дата випуску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Колір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Контактний номер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Електронна пошта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details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"Додаткові параметри"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Налаштування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"priority"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Пріоритетність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"priority"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"meter-control"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meter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details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"submit"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formaction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formenctype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"application/x-www-form-urlencoded"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autofocus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Відправити інформацію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disabled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Очистити форму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74430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131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274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16.0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7819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3643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137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108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web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2025-01-22T19:05:52Z</dcterms:modified>
</cp:coreProperties>
</file>