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1C9A" w14:textId="12AB6E85" w:rsidR="00DD41B4" w:rsidRPr="00DD41B4" w:rsidRDefault="00DD41B4" w:rsidP="006D420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GB"/>
        </w:rPr>
      </w:pPr>
      <w:r w:rsidRPr="00DD41B4">
        <w:rPr>
          <w:rFonts w:ascii="Calibri" w:eastAsia="Times New Roman" w:hAnsi="Calibri" w:cs="Calibri"/>
          <w:color w:val="2D5193"/>
          <w:sz w:val="20"/>
          <w:szCs w:val="20"/>
          <w:highlight w:val="yellow"/>
          <w:lang w:eastAsia="en-GB"/>
        </w:rPr>
        <w:t xml:space="preserve">Content of the report </w:t>
      </w:r>
      <w:r w:rsidR="00CE21F1">
        <w:rPr>
          <w:rFonts w:ascii="Calibri" w:eastAsia="Times New Roman" w:hAnsi="Calibri" w:cs="Calibri"/>
          <w:color w:val="2D5193"/>
          <w:sz w:val="20"/>
          <w:szCs w:val="20"/>
          <w:highlight w:val="yellow"/>
          <w:lang w:val="en-US" w:eastAsia="en-GB"/>
        </w:rPr>
        <w:t>(later)</w:t>
      </w:r>
    </w:p>
    <w:p w14:paraId="624D2E63" w14:textId="77777777" w:rsidR="00DD41B4" w:rsidRPr="00DD41B4" w:rsidRDefault="00DD41B4" w:rsidP="00DD41B4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 xml:space="preserve">Your pipeline: from retrieving data to the actual model </w:t>
      </w:r>
    </w:p>
    <w:p w14:paraId="45F98220" w14:textId="77777777" w:rsidR="00DD41B4" w:rsidRPr="00DD41B4" w:rsidRDefault="00DD41B4" w:rsidP="00DD41B4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 xml:space="preserve">Introduction and problem statement </w:t>
      </w:r>
    </w:p>
    <w:p w14:paraId="1001F0A0" w14:textId="77777777" w:rsidR="00DD41B4" w:rsidRPr="00DD41B4" w:rsidRDefault="00DD41B4" w:rsidP="00DD41B4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 xml:space="preserve">Research method &amp; scientific character of the work done </w:t>
      </w:r>
    </w:p>
    <w:p w14:paraId="3578EC4A" w14:textId="77777777" w:rsidR="00DD41B4" w:rsidRPr="00DD41B4" w:rsidRDefault="00DD41B4" w:rsidP="00DD41B4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 xml:space="preserve">Argumentation </w:t>
      </w:r>
    </w:p>
    <w:p w14:paraId="7B0D9544" w14:textId="77777777" w:rsidR="00DD41B4" w:rsidRPr="00DD41B4" w:rsidRDefault="00DD41B4" w:rsidP="00DD41B4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 xml:space="preserve">Results: discussion/ interpretation </w:t>
      </w:r>
    </w:p>
    <w:p w14:paraId="53244F5B" w14:textId="77777777" w:rsidR="00DD41B4" w:rsidRPr="00DD41B4" w:rsidRDefault="00DD41B4" w:rsidP="00DD41B4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 xml:space="preserve">General conclusion </w:t>
      </w:r>
    </w:p>
    <w:p w14:paraId="3305476D" w14:textId="77777777" w:rsidR="00DD41B4" w:rsidRPr="00DD41B4" w:rsidRDefault="00DD41B4" w:rsidP="00DD41B4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 xml:space="preserve">Coherence/ logical composition </w:t>
      </w:r>
    </w:p>
    <w:p w14:paraId="6C91F39E" w14:textId="77777777" w:rsidR="00DD41B4" w:rsidRPr="00DD41B4" w:rsidRDefault="00DD41B4" w:rsidP="00DD41B4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 xml:space="preserve">Originality &amp; creativity </w:t>
      </w:r>
    </w:p>
    <w:p w14:paraId="3DAFE65C" w14:textId="18974189" w:rsidR="00CE21F1" w:rsidRPr="00CE21F1" w:rsidRDefault="00DD41B4" w:rsidP="00CE21F1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highlight w:val="yellow"/>
          <w:lang w:eastAsia="en-GB"/>
        </w:rPr>
      </w:pPr>
      <w:r w:rsidRPr="00DD41B4">
        <w:rPr>
          <w:rFonts w:ascii="TimesNewRomanPSMT" w:eastAsia="Times New Roman" w:hAnsi="TimesNewRomanPSMT" w:cs="Times New Roman"/>
          <w:sz w:val="20"/>
          <w:szCs w:val="20"/>
          <w:highlight w:val="yellow"/>
          <w:lang w:eastAsia="en-GB"/>
        </w:rPr>
        <w:t>References</w:t>
      </w:r>
    </w:p>
    <w:p w14:paraId="26852363" w14:textId="77777777" w:rsidR="00DD41B4" w:rsidRDefault="00DD41B4" w:rsidP="00DD41B4">
      <w:pPr>
        <w:pStyle w:val="NormalWeb"/>
        <w:ind w:firstLine="720"/>
        <w:rPr>
          <w:sz w:val="22"/>
          <w:szCs w:val="22"/>
        </w:rPr>
      </w:pPr>
    </w:p>
    <w:p w14:paraId="1934D1A3" w14:textId="1CBA51F5" w:rsidR="003C4D07" w:rsidRDefault="00453678" w:rsidP="00DD41B4">
      <w:pPr>
        <w:pStyle w:val="NormalWeb"/>
        <w:ind w:firstLine="720"/>
        <w:rPr>
          <w:sz w:val="22"/>
          <w:szCs w:val="22"/>
          <w:lang w:val="en-US"/>
        </w:rPr>
      </w:pPr>
      <w:r w:rsidRPr="00731678">
        <w:rPr>
          <w:sz w:val="22"/>
          <w:szCs w:val="22"/>
        </w:rPr>
        <w:t>First, instead of</w:t>
      </w:r>
      <w:r w:rsidRPr="00731678">
        <w:rPr>
          <w:sz w:val="22"/>
          <w:szCs w:val="22"/>
          <w:lang w:val="en-US"/>
        </w:rPr>
        <w:t xml:space="preserve"> </w:t>
      </w:r>
      <w:r w:rsidRPr="00731678">
        <w:rPr>
          <w:sz w:val="22"/>
          <w:szCs w:val="22"/>
        </w:rPr>
        <w:t>the</w:t>
      </w:r>
      <w:r w:rsidRPr="00731678">
        <w:rPr>
          <w:sz w:val="22"/>
          <w:szCs w:val="22"/>
          <w:lang w:val="en-US"/>
        </w:rPr>
        <w:t xml:space="preserve"> </w:t>
      </w:r>
      <w:r w:rsidR="00C93F17" w:rsidRPr="00731678">
        <w:rPr>
          <w:sz w:val="22"/>
          <w:szCs w:val="22"/>
          <w:lang w:val="en-US"/>
        </w:rPr>
        <w:t xml:space="preserve">initially provided </w:t>
      </w:r>
      <w:r w:rsidRPr="00731678">
        <w:rPr>
          <w:sz w:val="22"/>
          <w:szCs w:val="22"/>
          <w:lang w:val="en-US"/>
        </w:rPr>
        <w:t>datasets</w:t>
      </w:r>
      <w:r w:rsidR="00731678">
        <w:rPr>
          <w:sz w:val="22"/>
          <w:szCs w:val="22"/>
          <w:lang w:val="en-US"/>
        </w:rPr>
        <w:t xml:space="preserve">, </w:t>
      </w:r>
      <w:r w:rsidRPr="00731678">
        <w:rPr>
          <w:sz w:val="22"/>
          <w:szCs w:val="22"/>
          <w:lang w:val="en-US"/>
        </w:rPr>
        <w:t>cover</w:t>
      </w:r>
      <w:r w:rsidR="00C93F17" w:rsidRPr="00731678">
        <w:rPr>
          <w:sz w:val="22"/>
          <w:szCs w:val="22"/>
          <w:lang w:val="en-US"/>
        </w:rPr>
        <w:t>ing</w:t>
      </w:r>
      <w:r w:rsidRPr="00731678">
        <w:rPr>
          <w:sz w:val="22"/>
          <w:szCs w:val="22"/>
          <w:lang w:val="en-US"/>
        </w:rPr>
        <w:t xml:space="preserve"> </w:t>
      </w:r>
      <w:r w:rsidRPr="00731678">
        <w:rPr>
          <w:sz w:val="22"/>
          <w:szCs w:val="22"/>
        </w:rPr>
        <w:t>a relatively short period (2013-2015)</w:t>
      </w:r>
      <w:r w:rsidR="00731678">
        <w:rPr>
          <w:sz w:val="22"/>
          <w:szCs w:val="22"/>
          <w:lang w:val="en-US"/>
        </w:rPr>
        <w:t xml:space="preserve"> of the Eurovision scores</w:t>
      </w:r>
      <w:r w:rsidRPr="00731678">
        <w:rPr>
          <w:sz w:val="22"/>
          <w:szCs w:val="22"/>
        </w:rPr>
        <w:t>, it was decided to use a dataset with larger number of datapoints</w:t>
      </w:r>
      <w:r w:rsidR="00A151C7">
        <w:rPr>
          <w:sz w:val="22"/>
          <w:szCs w:val="22"/>
          <w:lang w:val="en-US"/>
        </w:rPr>
        <w:t>, i.e.</w:t>
      </w:r>
      <w:r w:rsidRPr="00731678">
        <w:rPr>
          <w:sz w:val="22"/>
          <w:szCs w:val="22"/>
          <w:lang w:val="en-US"/>
        </w:rPr>
        <w:t xml:space="preserve"> from 1975 to 2019</w:t>
      </w:r>
      <w:r w:rsidR="003C4D07" w:rsidRPr="00731678">
        <w:rPr>
          <w:sz w:val="22"/>
          <w:szCs w:val="22"/>
          <w:lang w:val="en-US"/>
        </w:rPr>
        <w:t>, considering the nature of the analysis and given that t</w:t>
      </w:r>
      <w:r w:rsidR="003C4D07" w:rsidRPr="00731678">
        <w:rPr>
          <w:sz w:val="22"/>
          <w:szCs w:val="22"/>
        </w:rPr>
        <w:t>ypically,</w:t>
      </w:r>
      <w:r w:rsidR="00A151C7">
        <w:rPr>
          <w:sz w:val="22"/>
          <w:szCs w:val="22"/>
          <w:lang w:val="en-US"/>
        </w:rPr>
        <w:t xml:space="preserve"> in the context of classification, for instance,</w:t>
      </w:r>
      <w:r w:rsidR="003C4D07" w:rsidRPr="00731678">
        <w:rPr>
          <w:sz w:val="22"/>
          <w:szCs w:val="22"/>
        </w:rPr>
        <w:t xml:space="preserve"> large datasets lead to better performance and small datasets may trigger overfitting </w:t>
      </w:r>
      <w:r w:rsidR="003C4D07" w:rsidRPr="00731678">
        <w:rPr>
          <w:sz w:val="22"/>
          <w:szCs w:val="22"/>
          <w:lang w:val="en-US"/>
        </w:rPr>
        <w:t>(</w:t>
      </w:r>
      <w:proofErr w:type="spellStart"/>
      <w:r w:rsidR="003C4D07" w:rsidRPr="00731678">
        <w:rPr>
          <w:sz w:val="22"/>
          <w:szCs w:val="22"/>
          <w:lang w:val="en-US"/>
        </w:rPr>
        <w:t>Althnian</w:t>
      </w:r>
      <w:proofErr w:type="spellEnd"/>
      <w:r w:rsidR="003C4D07" w:rsidRPr="00731678">
        <w:rPr>
          <w:sz w:val="22"/>
          <w:szCs w:val="22"/>
          <w:lang w:val="en-US"/>
        </w:rPr>
        <w:t>, 2021).</w:t>
      </w:r>
      <w:r w:rsidR="00731678">
        <w:rPr>
          <w:sz w:val="22"/>
          <w:szCs w:val="22"/>
          <w:lang w:val="en-US"/>
        </w:rPr>
        <w:t xml:space="preserve"> Additional variables</w:t>
      </w:r>
      <w:r w:rsidR="00DD41B4">
        <w:rPr>
          <w:sz w:val="22"/>
          <w:szCs w:val="22"/>
          <w:lang w:val="en-US"/>
        </w:rPr>
        <w:t xml:space="preserve"> of consideration and possible influence</w:t>
      </w:r>
      <w:r w:rsidR="006D4202">
        <w:rPr>
          <w:sz w:val="22"/>
          <w:szCs w:val="22"/>
          <w:lang w:val="en-US"/>
        </w:rPr>
        <w:t>s</w:t>
      </w:r>
      <w:r w:rsidR="00DD41B4">
        <w:rPr>
          <w:sz w:val="22"/>
          <w:szCs w:val="22"/>
          <w:lang w:val="en-US"/>
        </w:rPr>
        <w:t>, such as neighboring countries, time zone</w:t>
      </w:r>
      <w:r w:rsidR="006D4202">
        <w:rPr>
          <w:sz w:val="22"/>
          <w:szCs w:val="22"/>
          <w:lang w:val="en-US"/>
        </w:rPr>
        <w:t>s</w:t>
      </w:r>
      <w:r w:rsidR="00DD41B4">
        <w:rPr>
          <w:sz w:val="22"/>
          <w:szCs w:val="22"/>
          <w:lang w:val="en-US"/>
        </w:rPr>
        <w:t>, official languages, religion, etc. were added</w:t>
      </w:r>
      <w:r w:rsidR="00A151C7">
        <w:rPr>
          <w:sz w:val="22"/>
          <w:szCs w:val="22"/>
          <w:lang w:val="en-US"/>
        </w:rPr>
        <w:t>;</w:t>
      </w:r>
      <w:r w:rsidR="006D4202">
        <w:rPr>
          <w:sz w:val="22"/>
          <w:szCs w:val="22"/>
          <w:lang w:val="en-US"/>
        </w:rPr>
        <w:t xml:space="preserve"> data preprocessing was performed </w:t>
      </w:r>
      <w:r w:rsidR="00A151C7">
        <w:rPr>
          <w:sz w:val="22"/>
          <w:szCs w:val="22"/>
          <w:lang w:val="en-US"/>
        </w:rPr>
        <w:t>to</w:t>
      </w:r>
      <w:r w:rsidR="006D4202">
        <w:rPr>
          <w:sz w:val="22"/>
          <w:szCs w:val="22"/>
          <w:lang w:val="en-US"/>
        </w:rPr>
        <w:t xml:space="preserve"> work on a coherent data</w:t>
      </w:r>
      <w:r w:rsidR="00AD4747">
        <w:rPr>
          <w:sz w:val="22"/>
          <w:szCs w:val="22"/>
          <w:lang w:val="en-US"/>
        </w:rPr>
        <w:t>,</w:t>
      </w:r>
      <w:r w:rsidR="00A151C7">
        <w:rPr>
          <w:sz w:val="22"/>
          <w:szCs w:val="22"/>
          <w:lang w:val="en-US"/>
        </w:rPr>
        <w:t xml:space="preserve"> </w:t>
      </w:r>
      <w:r w:rsidR="00AD4747">
        <w:rPr>
          <w:sz w:val="22"/>
          <w:szCs w:val="22"/>
          <w:lang w:val="en-US"/>
        </w:rPr>
        <w:t>under the</w:t>
      </w:r>
      <w:r w:rsidR="00A151C7">
        <w:rPr>
          <w:sz w:val="22"/>
          <w:szCs w:val="22"/>
          <w:lang w:val="en-US"/>
        </w:rPr>
        <w:t xml:space="preserve"> </w:t>
      </w:r>
      <w:r w:rsidR="00AD4747">
        <w:rPr>
          <w:sz w:val="22"/>
          <w:szCs w:val="22"/>
          <w:lang w:val="en-US"/>
        </w:rPr>
        <w:t xml:space="preserve">acceptable </w:t>
      </w:r>
      <w:r w:rsidR="00A151C7">
        <w:rPr>
          <w:sz w:val="22"/>
          <w:szCs w:val="22"/>
          <w:lang w:val="en-US"/>
        </w:rPr>
        <w:t>units.</w:t>
      </w:r>
    </w:p>
    <w:p w14:paraId="32E6DE4D" w14:textId="47C39B9C" w:rsidR="00AD4747" w:rsidRPr="00731678" w:rsidRDefault="00AD4747" w:rsidP="00DD41B4">
      <w:pPr>
        <w:pStyle w:val="NormalWeb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Second, in order to get an overview of the data at hand, we perform EDA</w:t>
      </w:r>
      <w:r w:rsidR="00C613E1">
        <w:rPr>
          <w:sz w:val="22"/>
          <w:szCs w:val="22"/>
          <w:lang w:val="en-US"/>
        </w:rPr>
        <w:t xml:space="preserve">: </w:t>
      </w:r>
      <w:r w:rsidR="00EC0312">
        <w:rPr>
          <w:sz w:val="22"/>
          <w:szCs w:val="22"/>
          <w:lang w:val="en-US"/>
        </w:rPr>
        <w:t xml:space="preserve">e.g., </w:t>
      </w:r>
      <w:r w:rsidR="00C613E1">
        <w:rPr>
          <w:sz w:val="22"/>
          <w:szCs w:val="22"/>
          <w:lang w:val="en-US"/>
        </w:rPr>
        <w:t xml:space="preserve">countries which were awarded the highest and the lowest scores </w:t>
      </w:r>
      <w:r w:rsidR="00EC0312">
        <w:rPr>
          <w:sz w:val="22"/>
          <w:szCs w:val="22"/>
          <w:lang w:val="en-US"/>
        </w:rPr>
        <w:t xml:space="preserve">(individually and in respective pairs) </w:t>
      </w:r>
      <w:r w:rsidR="00C613E1">
        <w:rPr>
          <w:sz w:val="22"/>
          <w:szCs w:val="22"/>
          <w:lang w:val="en-US"/>
        </w:rPr>
        <w:t>most often,</w:t>
      </w:r>
      <w:r w:rsidR="00EC0312">
        <w:rPr>
          <w:sz w:val="22"/>
          <w:szCs w:val="22"/>
          <w:lang w:val="en-US"/>
        </w:rPr>
        <w:t xml:space="preserve"> </w:t>
      </w:r>
      <w:r w:rsidR="00B93B96">
        <w:rPr>
          <w:sz w:val="22"/>
          <w:szCs w:val="22"/>
          <w:lang w:val="en-US"/>
        </w:rPr>
        <w:t>an average point for each country, evolution of the mean score over the years for highest scoring countries</w:t>
      </w:r>
      <w:r w:rsidR="00C7190B">
        <w:rPr>
          <w:sz w:val="22"/>
          <w:szCs w:val="22"/>
          <w:lang w:val="en-US"/>
        </w:rPr>
        <w:t xml:space="preserve"> overall,</w:t>
      </w:r>
      <w:r w:rsidR="00523381">
        <w:rPr>
          <w:sz w:val="22"/>
          <w:szCs w:val="22"/>
          <w:lang w:val="en-US"/>
        </w:rPr>
        <w:t xml:space="preserve"> as well as when</w:t>
      </w:r>
      <w:r w:rsidR="00C7190B">
        <w:rPr>
          <w:sz w:val="22"/>
          <w:szCs w:val="22"/>
          <w:lang w:val="en-US"/>
        </w:rPr>
        <w:t xml:space="preserve"> </w:t>
      </w:r>
      <w:r w:rsidR="00523381">
        <w:rPr>
          <w:sz w:val="22"/>
          <w:szCs w:val="22"/>
          <w:lang w:val="en-US"/>
        </w:rPr>
        <w:t>partitioning into</w:t>
      </w:r>
      <w:r w:rsidR="00C7190B">
        <w:rPr>
          <w:sz w:val="22"/>
          <w:szCs w:val="22"/>
          <w:lang w:val="en-US"/>
        </w:rPr>
        <w:t xml:space="preserve"> finals and semi-final rounds</w:t>
      </w:r>
      <w:r w:rsidR="00523381">
        <w:rPr>
          <w:sz w:val="22"/>
          <w:szCs w:val="22"/>
          <w:lang w:val="en-US"/>
        </w:rPr>
        <w:t xml:space="preserve">, jury and televoting. </w:t>
      </w:r>
      <w:r w:rsidR="00AD41C1">
        <w:rPr>
          <w:sz w:val="22"/>
          <w:szCs w:val="22"/>
          <w:lang w:val="en-US"/>
        </w:rPr>
        <w:t>Countries with bilateral relationship, such as Greece and Cyprus</w:t>
      </w:r>
      <w:r w:rsidR="0079164D">
        <w:rPr>
          <w:sz w:val="22"/>
          <w:szCs w:val="22"/>
          <w:lang w:val="en-US"/>
        </w:rPr>
        <w:t xml:space="preserve">, Romania and Moldova consistently vote for each other in a reciprocal way, </w:t>
      </w:r>
      <w:r w:rsidR="00C95E2A">
        <w:rPr>
          <w:sz w:val="22"/>
          <w:szCs w:val="22"/>
          <w:lang w:val="en-US"/>
        </w:rPr>
        <w:t xml:space="preserve">countries, constituting former </w:t>
      </w:r>
      <w:proofErr w:type="gramStart"/>
      <w:r w:rsidR="00C95E2A">
        <w:rPr>
          <w:sz w:val="22"/>
          <w:szCs w:val="22"/>
          <w:lang w:val="en-US"/>
        </w:rPr>
        <w:t xml:space="preserve">Yugoslavia, </w:t>
      </w:r>
      <w:r w:rsidR="00523381">
        <w:rPr>
          <w:sz w:val="22"/>
          <w:szCs w:val="22"/>
          <w:lang w:val="en-US"/>
        </w:rPr>
        <w:t xml:space="preserve"> </w:t>
      </w:r>
      <w:r w:rsidR="00C95E2A">
        <w:rPr>
          <w:sz w:val="22"/>
          <w:szCs w:val="22"/>
          <w:lang w:val="en-US"/>
        </w:rPr>
        <w:t>Montenegro</w:t>
      </w:r>
      <w:proofErr w:type="gramEnd"/>
      <w:r w:rsidR="00C95E2A">
        <w:rPr>
          <w:sz w:val="22"/>
          <w:szCs w:val="22"/>
          <w:lang w:val="en-US"/>
        </w:rPr>
        <w:t>-Slovenia, Slovenia-Croatia, also tend to</w:t>
      </w:r>
      <w:r w:rsidR="00A31189">
        <w:rPr>
          <w:sz w:val="22"/>
          <w:szCs w:val="22"/>
          <w:lang w:val="en-US"/>
        </w:rPr>
        <w:t xml:space="preserve"> give each other high votes</w:t>
      </w:r>
      <w:r>
        <w:rPr>
          <w:sz w:val="22"/>
          <w:szCs w:val="22"/>
          <w:lang w:val="en-US"/>
        </w:rPr>
        <w:t>.</w:t>
      </w:r>
      <w:r w:rsidR="00A31189">
        <w:rPr>
          <w:sz w:val="22"/>
          <w:szCs w:val="22"/>
          <w:lang w:val="en-US"/>
        </w:rPr>
        <w:t xml:space="preserve"> Geographically, Scandinavian countries, Baltic countries, Southern European countries </w:t>
      </w:r>
      <w:r w:rsidR="00CE21F1">
        <w:rPr>
          <w:sz w:val="22"/>
          <w:szCs w:val="22"/>
          <w:lang w:val="en-US"/>
        </w:rPr>
        <w:t>follow the same trend.</w:t>
      </w:r>
      <w:r w:rsidR="00A31189">
        <w:rPr>
          <w:sz w:val="22"/>
          <w:szCs w:val="22"/>
          <w:lang w:val="en-US"/>
        </w:rPr>
        <w:t xml:space="preserve"> </w:t>
      </w:r>
    </w:p>
    <w:p w14:paraId="32B685EB" w14:textId="1F3C4B0F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7184B40" w14:textId="2A0BB70F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E7A8801" w14:textId="5DC041C3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33A7C6E8" w14:textId="46868FCB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33472C99" w14:textId="4C86B8DB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76E8A24" w14:textId="16B66617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E77401E" w14:textId="6FE3AED7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0CB75656" w14:textId="7077C7D4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3E39FEC3" w14:textId="51EF444C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31C000F" w14:textId="443B213B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2B76AFD9" w14:textId="0344E264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04ADBF8B" w14:textId="1899E73B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3488196" w14:textId="6FA04D2A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73BD3B8A" w14:textId="3DA223EE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049329D" w14:textId="632759A5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77A6FA03" w14:textId="5BD23495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2A381CC2" w14:textId="45B41625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28C250DA" w14:textId="41A472A4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5CCEE74D" w14:textId="088C5A21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0B6A5FB6" w14:textId="0AE673AE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45F09448" w14:textId="39755F3B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6D32270" w14:textId="4CDD11E1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5803D3DB" w14:textId="25E360B6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F01EC07" w14:textId="27C88E14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53FF5E52" w14:textId="06D24D74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4CF21090" w14:textId="7D7251B4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25B56E16" w14:textId="3C4D1A09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74EC8F27" w14:textId="323CBABD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5ED4A9F8" w14:textId="1F89699C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75A54954" w14:textId="60FB1C8A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C82D23F" w14:textId="61C874E1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238CC34" w14:textId="37FED962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46E64D0F" w14:textId="0C2704BB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4FED29F6" w14:textId="586FACC4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4F43B258" w14:textId="731DBD52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56F4ED72" w14:textId="0D461598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54B72044" w14:textId="105DA573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73A0F0F6" w14:textId="0048F273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0989DA9B" w14:textId="089421F6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35E79E52" w14:textId="11B170B5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5F3D962F" w14:textId="58B77F63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29ECB8A" w14:textId="70F3270D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3B2E0739" w14:textId="6FD7E5F4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489DB016" w14:textId="64790BF0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2CBEF20" w14:textId="34A1588C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2CCEB5FF" w14:textId="1128C7E3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489178B" w14:textId="7A5925A8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49068907" w14:textId="1AC3BA12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1C606EC" w14:textId="05048965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A178C42" w14:textId="146C8C08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2344D065" w14:textId="21FB8317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48E0DF5F" w14:textId="75E62D6E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A69C0B6" w14:textId="0A02B346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  <w:r>
        <w:rPr>
          <w:rFonts w:ascii="URWPalladioL" w:hAnsi="URWPalladioL"/>
          <w:sz w:val="20"/>
          <w:szCs w:val="20"/>
          <w:lang w:val="en-US"/>
        </w:rPr>
        <w:t>References:</w:t>
      </w:r>
    </w:p>
    <w:p w14:paraId="413E24D3" w14:textId="77777777" w:rsidR="003C4D07" w:rsidRPr="003C4D07" w:rsidRDefault="003C4D07" w:rsidP="003C4D07">
      <w:pPr>
        <w:rPr>
          <w:rFonts w:ascii="Times New Roman" w:eastAsia="Times New Roman" w:hAnsi="Times New Roman" w:cs="Times New Roman"/>
          <w:lang w:eastAsia="en-GB"/>
        </w:rPr>
      </w:pPr>
      <w:r w:rsidRPr="003C4D0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GB"/>
        </w:rPr>
        <w:t>Althnian, A.; AlSaeed, D.; Al-Baity, H.; Samha, A.; Dris, A.B.; Alzakari, N.; Abou Elwafa, A.; Kurdi, H. Impact of Dataset Size on Classification Performance: An Empirical Evaluation in the Medical Domain. </w:t>
      </w:r>
      <w:r w:rsidRPr="003C4D07">
        <w:rPr>
          <w:rFonts w:ascii="Arial" w:eastAsia="Times New Roman" w:hAnsi="Arial" w:cs="Arial"/>
          <w:i/>
          <w:iCs/>
          <w:color w:val="222222"/>
          <w:sz w:val="18"/>
          <w:szCs w:val="18"/>
          <w:lang w:eastAsia="en-GB"/>
        </w:rPr>
        <w:t>Appl. Sci.</w:t>
      </w:r>
      <w:r w:rsidRPr="003C4D0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GB"/>
        </w:rPr>
        <w:t> </w:t>
      </w:r>
      <w:r w:rsidRPr="003C4D07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GB"/>
        </w:rPr>
        <w:t>2021</w:t>
      </w:r>
      <w:r w:rsidRPr="003C4D0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GB"/>
        </w:rPr>
        <w:t>, </w:t>
      </w:r>
      <w:r w:rsidRPr="003C4D07">
        <w:rPr>
          <w:rFonts w:ascii="Arial" w:eastAsia="Times New Roman" w:hAnsi="Arial" w:cs="Arial"/>
          <w:i/>
          <w:iCs/>
          <w:color w:val="222222"/>
          <w:sz w:val="18"/>
          <w:szCs w:val="18"/>
          <w:lang w:eastAsia="en-GB"/>
        </w:rPr>
        <w:t>11</w:t>
      </w:r>
      <w:r w:rsidRPr="003C4D0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GB"/>
        </w:rPr>
        <w:t>, 796. https://doi.org/10.3390/app11020796</w:t>
      </w:r>
    </w:p>
    <w:p w14:paraId="24A44ACA" w14:textId="77777777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7891C070" w14:textId="0A9081DA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64D230BB" w14:textId="6EA45A09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321EFEE3" w14:textId="6A25086E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29C1461E" w14:textId="76ABC4C9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36A955B2" w14:textId="19495F1D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2ED2A005" w14:textId="6151BA67" w:rsidR="003C4D07" w:rsidRDefault="003C4D07" w:rsidP="003C4D07">
      <w:pPr>
        <w:pStyle w:val="NormalWeb"/>
        <w:rPr>
          <w:rFonts w:ascii="URWPalladioL" w:hAnsi="URWPalladioL"/>
          <w:sz w:val="20"/>
          <w:szCs w:val="20"/>
          <w:lang w:val="en-US"/>
        </w:rPr>
      </w:pPr>
    </w:p>
    <w:p w14:paraId="1768F26A" w14:textId="77777777" w:rsidR="003C4D07" w:rsidRPr="003C4D07" w:rsidRDefault="003C4D07" w:rsidP="003C4D07">
      <w:pPr>
        <w:pStyle w:val="NormalWeb"/>
        <w:rPr>
          <w:lang w:val="en-US"/>
        </w:rPr>
      </w:pPr>
    </w:p>
    <w:p w14:paraId="4571968C" w14:textId="1A5B0BE5" w:rsidR="00453678" w:rsidRPr="003C4D07" w:rsidRDefault="00453678" w:rsidP="00453678"/>
    <w:sectPr w:rsidR="00453678" w:rsidRPr="003C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URWPalladioL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52F0A"/>
    <w:multiLevelType w:val="multilevel"/>
    <w:tmpl w:val="909A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88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8"/>
    <w:rsid w:val="003C4D07"/>
    <w:rsid w:val="00453678"/>
    <w:rsid w:val="00523381"/>
    <w:rsid w:val="006D4202"/>
    <w:rsid w:val="00731678"/>
    <w:rsid w:val="0079164D"/>
    <w:rsid w:val="00A151C7"/>
    <w:rsid w:val="00A31189"/>
    <w:rsid w:val="00AD41C1"/>
    <w:rsid w:val="00AD4747"/>
    <w:rsid w:val="00B93B96"/>
    <w:rsid w:val="00C613E1"/>
    <w:rsid w:val="00C7190B"/>
    <w:rsid w:val="00C93F17"/>
    <w:rsid w:val="00C95E2A"/>
    <w:rsid w:val="00CE21F1"/>
    <w:rsid w:val="00DD41B4"/>
    <w:rsid w:val="00E77ADB"/>
    <w:rsid w:val="00EC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590E6"/>
  <w15:chartTrackingRefBased/>
  <w15:docId w15:val="{CD70E575-2E7D-E34C-91E0-EA375015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D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C4D07"/>
  </w:style>
  <w:style w:type="character" w:styleId="Emphasis">
    <w:name w:val="Emphasis"/>
    <w:basedOn w:val="DefaultParagraphFont"/>
    <w:uiPriority w:val="20"/>
    <w:qFormat/>
    <w:rsid w:val="003C4D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Engin</dc:creator>
  <cp:keywords/>
  <dc:description/>
  <cp:lastModifiedBy>Derya Engin</cp:lastModifiedBy>
  <cp:revision>1</cp:revision>
  <dcterms:created xsi:type="dcterms:W3CDTF">2022-05-18T19:55:00Z</dcterms:created>
  <dcterms:modified xsi:type="dcterms:W3CDTF">2022-05-18T21:52:00Z</dcterms:modified>
</cp:coreProperties>
</file>