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7A9B7" w14:textId="0658C9BF" w:rsidR="00892D8B" w:rsidRPr="00892D8B" w:rsidRDefault="00892D8B" w:rsidP="00892D8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892D8B">
        <w:rPr>
          <w:rFonts w:asciiTheme="minorHAnsi" w:hAnsiTheme="minorHAnsi" w:cstheme="minorHAnsi"/>
        </w:rPr>
        <w:t>Techno CTA</w:t>
      </w:r>
      <w:r w:rsidRPr="00892D8B">
        <w:rPr>
          <w:rFonts w:asciiTheme="minorHAnsi" w:hAnsiTheme="minorHAnsi" w:cstheme="minorHAnsi"/>
        </w:rPr>
        <w:t xml:space="preserve"> Ltd</w:t>
      </w:r>
      <w:r w:rsidRPr="00892D8B">
        <w:rPr>
          <w:rFonts w:asciiTheme="minorHAnsi" w:hAnsiTheme="minorHAnsi" w:cstheme="minorHAnsi"/>
        </w:rPr>
        <w:t xml:space="preserve"> </w:t>
      </w:r>
      <w:r w:rsidRPr="00892D8B">
        <w:rPr>
          <w:rFonts w:asciiTheme="minorHAnsi" w:hAnsiTheme="minorHAnsi" w:cstheme="minorHAnsi"/>
          <w:color w:val="303030"/>
          <w:shd w:val="clear" w:color="auto" w:fill="FFFFFF"/>
        </w:rPr>
        <w:t>offer a comprehensive drug and alcohol testing service at your workplace or at our London office and training centre.</w:t>
      </w:r>
    </w:p>
    <w:p w14:paraId="0C9686D5" w14:textId="15D8897E" w:rsidR="00892D8B" w:rsidRPr="00892D8B" w:rsidRDefault="00892D8B" w:rsidP="00892D8B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303030"/>
        </w:rPr>
      </w:pPr>
      <w:r w:rsidRPr="00892D8B">
        <w:rPr>
          <w:rFonts w:asciiTheme="minorHAnsi" w:hAnsiTheme="minorHAnsi" w:cstheme="minorHAnsi"/>
          <w:color w:val="303030"/>
        </w:rPr>
        <w:t>The tests will be carried out by our trained and certified staff</w:t>
      </w:r>
      <w:r>
        <w:rPr>
          <w:rFonts w:asciiTheme="minorHAnsi" w:hAnsiTheme="minorHAnsi" w:cstheme="minorHAnsi"/>
          <w:color w:val="303030"/>
        </w:rPr>
        <w:t xml:space="preserve"> or OHT</w:t>
      </w:r>
      <w:r w:rsidRPr="00892D8B">
        <w:rPr>
          <w:rFonts w:asciiTheme="minorHAnsi" w:hAnsiTheme="minorHAnsi" w:cstheme="minorHAnsi"/>
          <w:color w:val="303030"/>
        </w:rPr>
        <w:t xml:space="preserve"> in a </w:t>
      </w:r>
      <w:r w:rsidRPr="00892D8B">
        <w:rPr>
          <w:rFonts w:asciiTheme="minorHAnsi" w:hAnsiTheme="minorHAnsi" w:cstheme="minorHAnsi"/>
          <w:color w:val="303030"/>
        </w:rPr>
        <w:t>welcoming</w:t>
      </w:r>
      <w:r>
        <w:rPr>
          <w:rFonts w:asciiTheme="minorHAnsi" w:hAnsiTheme="minorHAnsi" w:cstheme="minorHAnsi"/>
          <w:color w:val="303030"/>
        </w:rPr>
        <w:t xml:space="preserve"> and friendly</w:t>
      </w:r>
      <w:r w:rsidRPr="00892D8B">
        <w:rPr>
          <w:rFonts w:asciiTheme="minorHAnsi" w:hAnsiTheme="minorHAnsi" w:cstheme="minorHAnsi"/>
          <w:color w:val="303030"/>
        </w:rPr>
        <w:t xml:space="preserve"> environment.  Techno CTA </w:t>
      </w:r>
      <w:r w:rsidRPr="00892D8B">
        <w:rPr>
          <w:rFonts w:asciiTheme="minorHAnsi" w:hAnsiTheme="minorHAnsi" w:cstheme="minorHAnsi"/>
          <w:color w:val="303030"/>
        </w:rPr>
        <w:t>have collaborated</w:t>
      </w:r>
      <w:r w:rsidRPr="00892D8B">
        <w:rPr>
          <w:rFonts w:asciiTheme="minorHAnsi" w:hAnsiTheme="minorHAnsi" w:cstheme="minorHAnsi"/>
          <w:color w:val="222222"/>
          <w:shd w:val="clear" w:color="auto" w:fill="FFFFFF"/>
        </w:rPr>
        <w:t xml:space="preserve"> </w:t>
      </w:r>
      <w:r w:rsidRPr="00892D8B">
        <w:rPr>
          <w:rFonts w:asciiTheme="minorHAnsi" w:hAnsiTheme="minorHAnsi" w:cstheme="minorHAnsi"/>
          <w:color w:val="303030"/>
        </w:rPr>
        <w:t xml:space="preserve">with Matrix laboratories, who are leading the way in testing for so called legal highs or New Psychoactive Substances (NPS) with innovative onsite screening kits and laboratory-based testing services.  </w:t>
      </w:r>
    </w:p>
    <w:p w14:paraId="05BF5972" w14:textId="3EF4BDD0" w:rsidR="00892D8B" w:rsidRPr="00892D8B" w:rsidRDefault="00892D8B" w:rsidP="00892D8B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303030"/>
        </w:rPr>
      </w:pPr>
      <w:r w:rsidRPr="00892D8B">
        <w:rPr>
          <w:rFonts w:asciiTheme="minorHAnsi" w:hAnsiTheme="minorHAnsi" w:cstheme="minorHAnsi"/>
          <w:color w:val="303030"/>
        </w:rPr>
        <w:t xml:space="preserve">With Matrix efficient and effective </w:t>
      </w:r>
      <w:r w:rsidR="00D44E77" w:rsidRPr="00892D8B">
        <w:rPr>
          <w:rFonts w:asciiTheme="minorHAnsi" w:hAnsiTheme="minorHAnsi" w:cstheme="minorHAnsi"/>
          <w:color w:val="303030"/>
        </w:rPr>
        <w:t>service,</w:t>
      </w:r>
      <w:r w:rsidRPr="00892D8B">
        <w:rPr>
          <w:rFonts w:asciiTheme="minorHAnsi" w:hAnsiTheme="minorHAnsi" w:cstheme="minorHAnsi"/>
          <w:color w:val="303030"/>
        </w:rPr>
        <w:t xml:space="preserve"> </w:t>
      </w:r>
      <w:bookmarkStart w:id="0" w:name="_GoBack"/>
      <w:bookmarkEnd w:id="0"/>
      <w:r w:rsidRPr="00892D8B">
        <w:rPr>
          <w:rFonts w:asciiTheme="minorHAnsi" w:hAnsiTheme="minorHAnsi" w:cstheme="minorHAnsi"/>
          <w:color w:val="303030"/>
        </w:rPr>
        <w:t>we are be able to issue the re</w:t>
      </w:r>
      <w:r w:rsidRPr="00892D8B">
        <w:rPr>
          <w:rFonts w:asciiTheme="minorHAnsi" w:hAnsiTheme="minorHAnsi" w:cstheme="minorHAnsi"/>
          <w:color w:val="303030"/>
        </w:rPr>
        <w:t>sults</w:t>
      </w:r>
      <w:r w:rsidRPr="00892D8B">
        <w:rPr>
          <w:rFonts w:asciiTheme="minorHAnsi" w:hAnsiTheme="minorHAnsi" w:cstheme="minorHAnsi"/>
          <w:color w:val="303030"/>
        </w:rPr>
        <w:t xml:space="preserve"> of the test from 24 hours after the samples have been </w:t>
      </w:r>
      <w:r w:rsidRPr="00892D8B">
        <w:rPr>
          <w:rFonts w:asciiTheme="minorHAnsi" w:hAnsiTheme="minorHAnsi" w:cstheme="minorHAnsi"/>
          <w:color w:val="303030"/>
        </w:rPr>
        <w:t>accepted</w:t>
      </w:r>
      <w:r w:rsidRPr="00892D8B">
        <w:rPr>
          <w:rFonts w:asciiTheme="minorHAnsi" w:hAnsiTheme="minorHAnsi" w:cstheme="minorHAnsi"/>
          <w:color w:val="303030"/>
        </w:rPr>
        <w:t xml:space="preserve"> by Matrix</w:t>
      </w:r>
      <w:r w:rsidR="00D44E77">
        <w:rPr>
          <w:rFonts w:asciiTheme="minorHAnsi" w:hAnsiTheme="minorHAnsi" w:cstheme="minorHAnsi"/>
          <w:color w:val="303030"/>
        </w:rPr>
        <w:t xml:space="preserve"> Diagnostics.</w:t>
      </w:r>
    </w:p>
    <w:p w14:paraId="18D72982" w14:textId="77777777" w:rsidR="00892D8B" w:rsidRPr="00892D8B" w:rsidRDefault="00892D8B" w:rsidP="00892D8B">
      <w:pPr>
        <w:pStyle w:val="NormalWeb"/>
        <w:spacing w:before="240" w:beforeAutospacing="0" w:after="24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892D8B">
        <w:rPr>
          <w:rStyle w:val="Strong"/>
          <w:rFonts w:asciiTheme="minorHAnsi" w:hAnsiTheme="minorHAnsi" w:cstheme="minorHAnsi"/>
          <w:color w:val="000000"/>
          <w:shd w:val="clear" w:color="auto" w:fill="FFFFFF"/>
        </w:rPr>
        <w:t>Matrix Diagnostics</w:t>
      </w:r>
      <w:r w:rsidRPr="00892D8B">
        <w:rPr>
          <w:rFonts w:asciiTheme="minorHAnsi" w:hAnsiTheme="minorHAnsi" w:cstheme="minorHAnsi"/>
          <w:color w:val="000000"/>
          <w:shd w:val="clear" w:color="auto" w:fill="FFFFFF"/>
        </w:rPr>
        <w:t> provides the best in point of care and laboratory analysis for the detection of drugs and alcohol.</w:t>
      </w:r>
    </w:p>
    <w:p w14:paraId="11601175" w14:textId="77777777" w:rsidR="00892D8B" w:rsidRPr="00D44E77" w:rsidRDefault="00892D8B" w:rsidP="00892D8B">
      <w:pPr>
        <w:pStyle w:val="NormalWeb"/>
        <w:spacing w:before="240" w:beforeAutospacing="0" w:after="240" w:afterAutospacing="0"/>
        <w:rPr>
          <w:rFonts w:asciiTheme="minorHAnsi" w:hAnsiTheme="minorHAnsi" w:cstheme="minorHAnsi"/>
        </w:rPr>
      </w:pPr>
      <w:r w:rsidRPr="00D44E77">
        <w:rPr>
          <w:rFonts w:asciiTheme="minorHAnsi" w:hAnsiTheme="minorHAnsi" w:cstheme="minorHAnsi"/>
        </w:rPr>
        <w:t xml:space="preserve">The Matrix laboratory utilises the latest immunoassay and liquid chromatography-mass spectrometry-mass spectrometry (LCMSMS) technology amongst other sophisticated analysis techniques. These methods detect a wide range of compounds, including: 6-MAM (mono-acetyl morphine), Amphetamine, Benzodiazepines, Buprenorphine, Cannabinoids (THC), Cocaine, Fentanyl, Gabapentin, K2 Spice, Ketamine, </w:t>
      </w:r>
      <w:proofErr w:type="spellStart"/>
      <w:r w:rsidRPr="00D44E77">
        <w:rPr>
          <w:rFonts w:asciiTheme="minorHAnsi" w:hAnsiTheme="minorHAnsi" w:cstheme="minorHAnsi"/>
        </w:rPr>
        <w:t>Khat</w:t>
      </w:r>
      <w:proofErr w:type="spellEnd"/>
      <w:r w:rsidRPr="00D44E77">
        <w:rPr>
          <w:rFonts w:asciiTheme="minorHAnsi" w:hAnsiTheme="minorHAnsi" w:cstheme="minorHAnsi"/>
        </w:rPr>
        <w:t>, Mephedrone (MCAT), Methadone, Methamphetamine, Methcathinone</w:t>
      </w:r>
      <w:r w:rsidRPr="00D44E77">
        <w:rPr>
          <w:rStyle w:val="Strong"/>
          <w:rFonts w:asciiTheme="minorHAnsi" w:hAnsiTheme="minorHAnsi" w:cstheme="minorHAnsi"/>
          <w:b w:val="0"/>
          <w:bCs w:val="0"/>
        </w:rPr>
        <w:t>,</w:t>
      </w:r>
      <w:r w:rsidRPr="00D44E77">
        <w:rPr>
          <w:rFonts w:asciiTheme="minorHAnsi" w:hAnsiTheme="minorHAnsi" w:cstheme="minorHAnsi"/>
        </w:rPr>
        <w:t> </w:t>
      </w:r>
      <w:proofErr w:type="spellStart"/>
      <w:r w:rsidRPr="00D44E77">
        <w:rPr>
          <w:rFonts w:asciiTheme="minorHAnsi" w:hAnsiTheme="minorHAnsi" w:cstheme="minorHAnsi"/>
        </w:rPr>
        <w:t>Methylenedioxypyrovalerone</w:t>
      </w:r>
      <w:proofErr w:type="spellEnd"/>
      <w:r w:rsidRPr="00D44E77">
        <w:rPr>
          <w:rFonts w:asciiTheme="minorHAnsi" w:hAnsiTheme="minorHAnsi" w:cstheme="minorHAnsi"/>
        </w:rPr>
        <w:t xml:space="preserve"> (MDPV), Opiates, Phencyclidine, Pregabalin and Propoxyphene.</w:t>
      </w:r>
    </w:p>
    <w:p w14:paraId="2D8A75F2" w14:textId="77777777" w:rsidR="00892D8B" w:rsidRPr="00892D8B" w:rsidRDefault="00892D8B" w:rsidP="00892D8B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892D8B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The Matrix Diagnostics testing laboratory is accredited by the United Kingdom Accreditation Service (UKAS) to International Standard ISO/IEC 1025:2005 for testing laboratories.</w:t>
      </w:r>
    </w:p>
    <w:p w14:paraId="33DB807C" w14:textId="77777777" w:rsidR="00892D8B" w:rsidRPr="00892D8B" w:rsidRDefault="00892D8B" w:rsidP="00892D8B">
      <w:pPr>
        <w:rPr>
          <w:rFonts w:asciiTheme="minorHAnsi" w:hAnsiTheme="minorHAnsi" w:cstheme="minorHAnsi"/>
          <w:color w:val="000000"/>
          <w:sz w:val="24"/>
          <w:szCs w:val="24"/>
        </w:rPr>
      </w:pPr>
      <w:r w:rsidRPr="00892D8B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Matrix Diagnostics is qualified by audit with The Railway Industry Supplier Qualification Scheme (RISQS), which is the supplier pre-qualification service used by buyers of all products and services throughout the GB rail industry.         </w:t>
      </w:r>
    </w:p>
    <w:p w14:paraId="64A48F14" w14:textId="01B58402" w:rsidR="00892D8B" w:rsidRDefault="00892D8B">
      <w:pPr>
        <w:rPr>
          <w:rFonts w:asciiTheme="minorHAnsi" w:hAnsiTheme="minorHAnsi" w:cstheme="minorHAnsi"/>
        </w:rPr>
      </w:pPr>
    </w:p>
    <w:p w14:paraId="2B95F3D4" w14:textId="32B7E136" w:rsidR="00892D8B" w:rsidRDefault="00892D8B">
      <w:pPr>
        <w:rPr>
          <w:rFonts w:asciiTheme="minorHAnsi" w:hAnsiTheme="minorHAnsi" w:cstheme="minorHAnsi"/>
        </w:rPr>
      </w:pPr>
    </w:p>
    <w:p w14:paraId="5347B340" w14:textId="4354EA52" w:rsidR="00892D8B" w:rsidRPr="00892D8B" w:rsidRDefault="00892D8B">
      <w:pPr>
        <w:rPr>
          <w:rFonts w:asciiTheme="minorHAnsi" w:hAnsiTheme="minorHAnsi" w:cstheme="minorHAnsi"/>
        </w:rPr>
      </w:pPr>
      <w:hyperlink r:id="rId4" w:history="1">
        <w:r>
          <w:rPr>
            <w:rStyle w:val="Hyperlink"/>
          </w:rPr>
          <w:t>http://www.matrixdiagnostics.co.uk</w:t>
        </w:r>
      </w:hyperlink>
    </w:p>
    <w:sectPr w:rsidR="00892D8B" w:rsidRPr="0089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D8B"/>
    <w:rsid w:val="002A18FB"/>
    <w:rsid w:val="00892D8B"/>
    <w:rsid w:val="009324E7"/>
    <w:rsid w:val="00D4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373CF"/>
  <w15:chartTrackingRefBased/>
  <w15:docId w15:val="{C427059C-2300-4300-BA7C-A53247C25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2D8B"/>
    <w:pPr>
      <w:spacing w:after="0" w:line="240" w:lineRule="auto"/>
    </w:pPr>
    <w:rPr>
      <w:rFonts w:ascii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18FB"/>
    <w:pPr>
      <w:widowControl w:val="0"/>
      <w:autoSpaceDE w:val="0"/>
      <w:autoSpaceDN w:val="0"/>
      <w:spacing w:before="46" w:line="130" w:lineRule="exact"/>
      <w:ind w:left="124"/>
    </w:pPr>
    <w:rPr>
      <w:rFonts w:ascii="Arial" w:eastAsia="Arial" w:hAnsi="Arial" w:cs="Arial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2A18FB"/>
    <w:pPr>
      <w:widowControl w:val="0"/>
      <w:autoSpaceDE w:val="0"/>
      <w:autoSpaceDN w:val="0"/>
    </w:pPr>
    <w:rPr>
      <w:rFonts w:ascii="Arial" w:eastAsia="Arial" w:hAnsi="Arial" w:cs="Arial"/>
      <w:b/>
      <w:bCs/>
      <w:sz w:val="28"/>
      <w:szCs w:val="28"/>
      <w:u w:val="single" w:color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A18FB"/>
    <w:rPr>
      <w:rFonts w:ascii="Arial" w:eastAsia="Arial" w:hAnsi="Arial" w:cs="Arial"/>
      <w:b/>
      <w:bCs/>
      <w:sz w:val="28"/>
      <w:szCs w:val="28"/>
      <w:u w:val="single" w:color="000000"/>
      <w:lang w:val="en-US"/>
    </w:rPr>
  </w:style>
  <w:style w:type="paragraph" w:styleId="ListParagraph">
    <w:name w:val="List Paragraph"/>
    <w:basedOn w:val="Normal"/>
    <w:uiPriority w:val="34"/>
    <w:qFormat/>
    <w:rsid w:val="002A18FB"/>
    <w:pPr>
      <w:spacing w:after="160" w:line="259" w:lineRule="auto"/>
      <w:ind w:left="720"/>
      <w:contextualSpacing/>
    </w:pPr>
    <w:rPr>
      <w:rFonts w:asciiTheme="minorHAnsi" w:hAnsiTheme="minorHAnsi" w:cstheme="minorBidi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892D8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2D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92D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rixdiagnostics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SEMBI</dc:creator>
  <cp:keywords/>
  <dc:description/>
  <cp:lastModifiedBy>RUBY SEMBI</cp:lastModifiedBy>
  <cp:revision>1</cp:revision>
  <dcterms:created xsi:type="dcterms:W3CDTF">2019-09-27T09:04:00Z</dcterms:created>
  <dcterms:modified xsi:type="dcterms:W3CDTF">2019-09-27T09:20:00Z</dcterms:modified>
</cp:coreProperties>
</file>