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C">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D">
      <w:pPr>
        <w:pStyle w:val="Heading1"/>
        <w:spacing w:after="140" w:line="276" w:lineRule="auto"/>
        <w:rPr>
          <w:b w:val="1"/>
          <w:color w:val="2a6099"/>
        </w:rPr>
      </w:pPr>
      <w:bookmarkStart w:colFirst="0" w:colLast="0" w:name="_dazi5exebk2g" w:id="1"/>
      <w:bookmarkEnd w:id="1"/>
      <w:r w:rsidDel="00000000" w:rsidR="00000000" w:rsidRPr="00000000">
        <w:rPr>
          <w:b w:val="1"/>
          <w:color w:val="2a6099"/>
          <w:rtl w:val="0"/>
        </w:rPr>
        <w:t xml:space="preserve">Ver y realizar reservas</w:t>
      </w:r>
    </w:p>
    <w:p w:rsidR="00000000" w:rsidDel="00000000" w:rsidP="00000000" w:rsidRDefault="00000000" w:rsidRPr="00000000" w14:paraId="0000000E">
      <w:pPr>
        <w:rPr/>
      </w:pPr>
      <w:r w:rsidDel="00000000" w:rsidR="00000000" w:rsidRPr="00000000">
        <w:rPr>
          <w:rtl w:val="0"/>
        </w:rPr>
        <w:t xml:space="preserve">Para poder realizar una reserva desde la web se deben realizar los siguientes pasos: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Iniciar sesión con un usuario existente el la base de datos que no sea de perfil trabajador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Una vez en la página principal, acceder a la página de reservas desde el menú superior.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 continuación se mostrará una página en el que se mostrarán las reservas que haya realizado el usuario y un formulario en el que se pregunta  cuántas habitaciones se quieren reservar, se informará con el número de habitaciones que se quieran y se pulsará el botón de enviar.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 continuación aparecerá un formulario en el que se deberán elegir el tipo o tipos de habitaciones que se quieran, (el número de tipos a elegir depende del número de habitaciones que se quieran reservar indicado en el formulario anterior), si se quiere una habitación adaptada o no y la fecha de inicio y de fin de la reserva.</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El sistema comprobará si hay habitaciones libres para los datos informados en el formulario, en el caso de que se encuentran habitaciones libres se mostrará una hoja resumen en la que se indicarán la fecha de inicio y de fin, las habitaciones asignadas y el precio de cada una de las habitaciones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precio que se muestra se calculará según el tipo de habitación, la temporada a la que pertenezca y si hay ofertas activas para las fechas indicadas o 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ind w:left="720" w:hanging="360"/>
        <w:rPr>
          <w:u w:val="none"/>
        </w:rPr>
      </w:pPr>
      <w:r w:rsidDel="00000000" w:rsidR="00000000" w:rsidRPr="00000000">
        <w:rPr>
          <w:rtl w:val="0"/>
        </w:rPr>
        <w:t xml:space="preserve">Para terminar, se pulsará el botón de confirmar y se realizará la reserva, descargando automáticamente un pdf con los datos de la reserva realizada.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spacing w:after="140" w:line="276" w:lineRule="auto"/>
        <w:rPr>
          <w:b w:val="1"/>
          <w:color w:val="2a6099"/>
        </w:rPr>
      </w:pPr>
      <w:bookmarkStart w:colFirst="0" w:colLast="0" w:name="_ickkln1bcjy" w:id="2"/>
      <w:bookmarkEnd w:id="2"/>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140" w:line="276" w:lineRule="auto"/>
        <w:rPr>
          <w:b w:val="1"/>
          <w:color w:val="2a6099"/>
        </w:rPr>
      </w:pPr>
      <w:bookmarkStart w:colFirst="0" w:colLast="0" w:name="_9jcg8t9oxat0" w:id="3"/>
      <w:bookmarkEnd w:id="3"/>
      <w:r w:rsidDel="00000000" w:rsidR="00000000" w:rsidRPr="00000000">
        <w:rPr>
          <w:b w:val="1"/>
          <w:color w:val="2a6099"/>
          <w:rtl w:val="0"/>
        </w:rPr>
        <w:t xml:space="preserve">Ver y</w:t>
      </w:r>
      <w:r w:rsidDel="00000000" w:rsidR="00000000" w:rsidRPr="00000000">
        <w:rPr>
          <w:b w:val="1"/>
          <w:color w:val="2a6099"/>
          <w:rtl w:val="0"/>
        </w:rPr>
        <w:t xml:space="preserve"> cancelar reservas (Usuario trabajador)</w:t>
      </w:r>
    </w:p>
    <w:p w:rsidR="00000000" w:rsidDel="00000000" w:rsidP="00000000" w:rsidRDefault="00000000" w:rsidRPr="00000000" w14:paraId="00000022">
      <w:pPr>
        <w:rPr/>
      </w:pPr>
      <w:r w:rsidDel="00000000" w:rsidR="00000000" w:rsidRPr="00000000">
        <w:rPr>
          <w:rtl w:val="0"/>
        </w:rPr>
        <w:t xml:space="preserve">Para poder ver las reservas con un usuario trabajador se deben realizar los siguientes pasos: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Iniciar sesión con un usuario existente el la base de datos con perfil trabajador</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Una vez en la página principal, acceder a la página de reservas desde el menú superior.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En la página mostrada a continuación se podrán ver todas las reservas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Para dar de baja una reserva basta con hacer click en la opción de “Eliminar reserva” correspondiente a la reserva que se desea dar de baja.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rPr>
          <w:b w:val="1"/>
          <w:color w:val="2a6099"/>
          <w:sz w:val="40"/>
          <w:szCs w:val="40"/>
        </w:rPr>
      </w:pPr>
      <w:r w:rsidDel="00000000" w:rsidR="00000000" w:rsidRPr="00000000">
        <w:rPr>
          <w:rtl w:val="0"/>
        </w:rPr>
      </w:r>
    </w:p>
    <w:p w:rsidR="00000000" w:rsidDel="00000000" w:rsidP="00000000" w:rsidRDefault="00000000" w:rsidRPr="00000000" w14:paraId="00000032">
      <w:pPr>
        <w:rPr>
          <w:b w:val="1"/>
          <w:color w:val="2a6099"/>
          <w:sz w:val="40"/>
          <w:szCs w:val="40"/>
        </w:rPr>
      </w:pPr>
      <w:r w:rsidDel="00000000" w:rsidR="00000000" w:rsidRPr="00000000">
        <w:rPr>
          <w:rtl w:val="0"/>
        </w:rPr>
      </w:r>
    </w:p>
    <w:p w:rsidR="00000000" w:rsidDel="00000000" w:rsidP="00000000" w:rsidRDefault="00000000" w:rsidRPr="00000000" w14:paraId="00000033">
      <w:pPr>
        <w:rPr>
          <w:b w:val="1"/>
          <w:color w:val="2a6099"/>
          <w:sz w:val="40"/>
          <w:szCs w:val="40"/>
        </w:rPr>
      </w:pPr>
      <w:r w:rsidDel="00000000" w:rsidR="00000000" w:rsidRPr="00000000">
        <w:rPr>
          <w:rtl w:val="0"/>
        </w:rPr>
      </w:r>
    </w:p>
    <w:p w:rsidR="00000000" w:rsidDel="00000000" w:rsidP="00000000" w:rsidRDefault="00000000" w:rsidRPr="00000000" w14:paraId="00000034">
      <w:pPr>
        <w:spacing w:after="140" w:line="276" w:lineRule="auto"/>
        <w:rPr>
          <w:rFonts w:ascii="Liberation Sans" w:cs="Liberation Sans" w:eastAsia="Liberation Sans" w:hAnsi="Liberation Sans"/>
          <w:b w:val="1"/>
          <w:sz w:val="24"/>
          <w:szCs w:val="24"/>
        </w:rPr>
      </w:pP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b w:val="1"/>
        <w:color w:val="0065a1"/>
      </w:rPr>
    </w:pPr>
    <w:r w:rsidDel="00000000" w:rsidR="00000000" w:rsidRPr="00000000">
      <w:rPr>
        <w:rtl w:val="0"/>
      </w:rPr>
      <w:tab/>
      <w:tab/>
      <w:tab/>
    </w: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4563" cy="11515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36">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37">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38">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39">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3A">
    <w:pPr>
      <w:spacing w:line="276" w:lineRule="auto"/>
      <w:ind w:left="2880" w:firstLine="720"/>
      <w:rPr>
        <w:sz w:val="18"/>
        <w:szCs w:val="18"/>
      </w:rPr>
    </w:pPr>
    <w:r w:rsidDel="00000000" w:rsidR="00000000" w:rsidRPr="00000000">
      <w:rPr>
        <w:sz w:val="18"/>
        <w:szCs w:val="18"/>
        <w:rtl w:val="0"/>
      </w:rPr>
      <w:tab/>
      <w:tab/>
    </w:r>
    <w:hyperlink r:id="rId3">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2867025</wp:posOffset>
          </wp:positionH>
          <wp:positionV relativeFrom="paragraph">
            <wp:posOffset>95250</wp:posOffset>
          </wp:positionV>
          <wp:extent cx="182880" cy="182880"/>
          <wp:effectExtent b="0" l="0" r="0" t="0"/>
          <wp:wrapNone/>
          <wp:docPr descr="Correo electrónico" id="3" name="image1.png"/>
          <a:graphic>
            <a:graphicData uri="http://schemas.openxmlformats.org/drawingml/2006/picture">
              <pic:pic>
                <pic:nvPicPr>
                  <pic:cNvPr descr="Correo electrónico" id="0" name="image1.png"/>
                  <pic:cNvPicPr preferRelativeResize="0"/>
                </pic:nvPicPr>
                <pic:blipFill>
                  <a:blip r:embed="rId4"/>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3B">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3C">
    <w:pPr>
      <w:widowControl w:val="0"/>
      <w:spacing w:after="200" w:line="276" w:lineRule="auto"/>
      <w:ind w:left="4320" w:firstLine="0"/>
      <w:rPr/>
    </w:pPr>
    <w:r w:rsidDel="00000000" w:rsidR="00000000" w:rsidRPr="00000000">
      <w:rPr>
        <w:sz w:val="18"/>
        <w:szCs w:val="18"/>
        <w:rtl w:val="0"/>
      </w:rPr>
      <w:t xml:space="preserve">             </w:t>
    </w:r>
    <w:hyperlink r:id="rId5">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hyperlink" Target="mailto:vpereramartinez.alumnado@fundacionloyola.net" TargetMode="External"/><Relationship Id="rId4" Type="http://schemas.openxmlformats.org/officeDocument/2006/relationships/image" Target="media/image1.png"/><Relationship Id="rId5"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