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86" w:rsidRDefault="009E2491" w:rsidP="009E2491">
      <w:pPr>
        <w:pStyle w:val="1"/>
      </w:pPr>
      <w:r>
        <w:t>OBD</w:t>
      </w:r>
      <w:r>
        <w:rPr>
          <w:rFonts w:hint="eastAsia"/>
        </w:rPr>
        <w:t xml:space="preserve"> Server</w:t>
      </w:r>
      <w:r>
        <w:rPr>
          <w:rFonts w:hint="eastAsia"/>
        </w:rPr>
        <w:t>测试报告</w:t>
      </w:r>
    </w:p>
    <w:p w:rsidR="009E2491" w:rsidRDefault="009E2491" w:rsidP="009E2491"/>
    <w:p w:rsidR="00750043" w:rsidRDefault="00750043" w:rsidP="00AF21D4">
      <w:pPr>
        <w:pStyle w:val="1"/>
        <w:numPr>
          <w:ilvl w:val="0"/>
          <w:numId w:val="3"/>
        </w:numPr>
      </w:pPr>
      <w:bookmarkStart w:id="0" w:name="_Toc363545899"/>
      <w:r>
        <w:rPr>
          <w:rFonts w:hint="eastAsia"/>
        </w:rPr>
        <w:t>引言</w:t>
      </w:r>
      <w:bookmarkEnd w:id="0"/>
    </w:p>
    <w:p w:rsidR="00AF21D4" w:rsidRPr="00AF21D4" w:rsidRDefault="0030477F" w:rsidP="00AF21D4">
      <w:pPr>
        <w:pStyle w:val="2"/>
        <w:numPr>
          <w:ilvl w:val="1"/>
          <w:numId w:val="3"/>
        </w:numPr>
        <w:spacing w:line="415" w:lineRule="auto"/>
        <w:jc w:val="left"/>
      </w:pPr>
      <w:bookmarkStart w:id="1" w:name="_Toc133307654"/>
      <w:bookmarkStart w:id="2" w:name="_Toc363545900"/>
      <w:r>
        <w:rPr>
          <w:rFonts w:hint="eastAsia"/>
        </w:rPr>
        <w:t>编写目的</w:t>
      </w:r>
      <w:bookmarkEnd w:id="1"/>
      <w:bookmarkEnd w:id="2"/>
    </w:p>
    <w:p w:rsidR="0030477F" w:rsidRPr="005E12ED" w:rsidRDefault="0030477F" w:rsidP="003E0DC3">
      <w:p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本测试报告为</w:t>
      </w:r>
      <w:r w:rsidR="008622CD">
        <w:rPr>
          <w:rFonts w:hint="eastAsia"/>
          <w:szCs w:val="21"/>
        </w:rPr>
        <w:t>OBD Server</w:t>
      </w:r>
      <w:r w:rsidR="003E0DC3">
        <w:rPr>
          <w:rFonts w:hint="eastAsia"/>
          <w:szCs w:val="21"/>
        </w:rPr>
        <w:t>通信系统</w:t>
      </w:r>
      <w:r w:rsidRPr="005E12ED">
        <w:rPr>
          <w:rFonts w:hint="eastAsia"/>
          <w:szCs w:val="21"/>
        </w:rPr>
        <w:t>的测试报告，目的在于对系统开发和实施后的的结果进行测试以及测试结果分析，发现系统中存在的问题，描述系统是否符合项目需求说明书中规定的功能和性能要求。</w:t>
      </w:r>
    </w:p>
    <w:p w:rsidR="0030477F" w:rsidRPr="005E12ED" w:rsidRDefault="0030477F" w:rsidP="0002247E">
      <w:pPr>
        <w:spacing w:afterLines="50" w:line="360" w:lineRule="auto"/>
        <w:rPr>
          <w:szCs w:val="21"/>
        </w:rPr>
      </w:pPr>
      <w:r w:rsidRPr="005E12ED">
        <w:rPr>
          <w:rFonts w:hint="eastAsia"/>
          <w:szCs w:val="21"/>
        </w:rPr>
        <w:t>预期参考人员包括用户、测试人员、开发人员、项目管理者、其他质量管理人员和需要阅读本报告的高层领导。</w:t>
      </w:r>
    </w:p>
    <w:p w:rsidR="0030477F" w:rsidRDefault="0030477F" w:rsidP="00AF21D4">
      <w:pPr>
        <w:pStyle w:val="2"/>
        <w:numPr>
          <w:ilvl w:val="1"/>
          <w:numId w:val="3"/>
        </w:numPr>
        <w:spacing w:line="415" w:lineRule="auto"/>
        <w:jc w:val="left"/>
      </w:pPr>
      <w:bookmarkStart w:id="3" w:name="_Toc133307655"/>
      <w:bookmarkStart w:id="4" w:name="_Toc363545901"/>
      <w:r>
        <w:rPr>
          <w:rFonts w:hint="eastAsia"/>
        </w:rPr>
        <w:t>项目背景</w:t>
      </w:r>
      <w:bookmarkEnd w:id="3"/>
      <w:bookmarkEnd w:id="4"/>
    </w:p>
    <w:p w:rsidR="00297492" w:rsidRPr="00297492" w:rsidRDefault="00297492" w:rsidP="00297492"/>
    <w:p w:rsidR="0030477F" w:rsidRDefault="0030477F" w:rsidP="00AF21D4">
      <w:pPr>
        <w:pStyle w:val="2"/>
        <w:numPr>
          <w:ilvl w:val="1"/>
          <w:numId w:val="3"/>
        </w:numPr>
        <w:spacing w:line="415" w:lineRule="auto"/>
        <w:jc w:val="left"/>
      </w:pPr>
      <w:bookmarkStart w:id="5" w:name="_Toc363545902"/>
      <w:r>
        <w:rPr>
          <w:rFonts w:hint="eastAsia"/>
        </w:rPr>
        <w:t>术语解释</w:t>
      </w:r>
      <w:bookmarkEnd w:id="5"/>
    </w:p>
    <w:p w:rsidR="0030477F" w:rsidRPr="005E12ED" w:rsidRDefault="0030477F" w:rsidP="00A8075F">
      <w:p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系统测试：按照需求规格说明对系统整体功能进行的测试。</w:t>
      </w:r>
    </w:p>
    <w:p w:rsidR="0030477F" w:rsidRPr="005E12ED" w:rsidRDefault="0030477F" w:rsidP="00A8075F">
      <w:p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功能测试：测试软件各个功能模块是否正确，逻辑是否正确。</w:t>
      </w:r>
    </w:p>
    <w:p w:rsidR="0030477F" w:rsidRPr="005E12ED" w:rsidRDefault="0030477F" w:rsidP="00A8075F">
      <w:p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系统测试分析：对测试的结果进行分析，形成报告，便于交流和保存。</w:t>
      </w:r>
    </w:p>
    <w:p w:rsidR="0030477F" w:rsidRDefault="0030477F" w:rsidP="00F156FB">
      <w:pPr>
        <w:pStyle w:val="2"/>
        <w:numPr>
          <w:ilvl w:val="1"/>
          <w:numId w:val="3"/>
        </w:numPr>
        <w:spacing w:line="415" w:lineRule="auto"/>
        <w:jc w:val="left"/>
      </w:pPr>
      <w:bookmarkStart w:id="6" w:name="_Toc363545903"/>
      <w:r>
        <w:rPr>
          <w:rFonts w:hint="eastAsia"/>
        </w:rPr>
        <w:t>参考资料</w:t>
      </w:r>
      <w:bookmarkEnd w:id="6"/>
    </w:p>
    <w:p w:rsidR="0030477F" w:rsidRPr="005E12ED" w:rsidRDefault="0030477F" w:rsidP="0030477F">
      <w:pPr>
        <w:numPr>
          <w:ilvl w:val="0"/>
          <w:numId w:val="1"/>
        </w:num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GB/T 8566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2001   </w:t>
      </w:r>
      <w:r w:rsidRPr="005E12ED">
        <w:rPr>
          <w:rFonts w:hint="eastAsia"/>
          <w:szCs w:val="21"/>
        </w:rPr>
        <w:t>《信息技术</w:t>
      </w:r>
      <w:r w:rsidRPr="005E12ED">
        <w:rPr>
          <w:rFonts w:hint="eastAsia"/>
          <w:szCs w:val="21"/>
        </w:rPr>
        <w:t xml:space="preserve"> </w:t>
      </w:r>
      <w:r w:rsidRPr="005E12ED">
        <w:rPr>
          <w:rFonts w:hint="eastAsia"/>
          <w:szCs w:val="21"/>
        </w:rPr>
        <w:t>软件生存期过程》</w:t>
      </w:r>
      <w:r w:rsidRPr="005E12ED">
        <w:rPr>
          <w:rFonts w:hint="eastAsia"/>
          <w:szCs w:val="21"/>
        </w:rPr>
        <w:t>(</w:t>
      </w:r>
      <w:r w:rsidRPr="005E12ED">
        <w:rPr>
          <w:rFonts w:hint="eastAsia"/>
          <w:szCs w:val="21"/>
        </w:rPr>
        <w:t>原计算机软件开发规范</w:t>
      </w:r>
      <w:r w:rsidRPr="005E12ED">
        <w:rPr>
          <w:rFonts w:hint="eastAsia"/>
          <w:szCs w:val="21"/>
        </w:rPr>
        <w:t>)</w:t>
      </w:r>
    </w:p>
    <w:p w:rsidR="0030477F" w:rsidRPr="005E12ED" w:rsidRDefault="0030477F" w:rsidP="0030477F">
      <w:pPr>
        <w:numPr>
          <w:ilvl w:val="0"/>
          <w:numId w:val="1"/>
        </w:num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GB/T 8567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1988   </w:t>
      </w:r>
      <w:r w:rsidRPr="005E12ED">
        <w:rPr>
          <w:rFonts w:hint="eastAsia"/>
          <w:szCs w:val="21"/>
        </w:rPr>
        <w:t>《计算机软件产品开发文件编制指南》</w:t>
      </w:r>
    </w:p>
    <w:p w:rsidR="0030477F" w:rsidRPr="005E12ED" w:rsidRDefault="0030477F" w:rsidP="0030477F">
      <w:pPr>
        <w:numPr>
          <w:ilvl w:val="0"/>
          <w:numId w:val="1"/>
        </w:num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GB/T 11457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1995  </w:t>
      </w:r>
      <w:r w:rsidRPr="005E12ED">
        <w:rPr>
          <w:rFonts w:hint="eastAsia"/>
          <w:szCs w:val="21"/>
        </w:rPr>
        <w:t>《软件工程术语》</w:t>
      </w:r>
    </w:p>
    <w:p w:rsidR="0030477F" w:rsidRPr="005E12ED" w:rsidRDefault="0030477F" w:rsidP="0030477F">
      <w:pPr>
        <w:numPr>
          <w:ilvl w:val="0"/>
          <w:numId w:val="1"/>
        </w:num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GB/T 12504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1990  </w:t>
      </w:r>
      <w:r w:rsidRPr="005E12ED">
        <w:rPr>
          <w:rFonts w:hint="eastAsia"/>
          <w:szCs w:val="21"/>
        </w:rPr>
        <w:t>《计算机软件质量保证计划规范》</w:t>
      </w:r>
    </w:p>
    <w:p w:rsidR="009E2491" w:rsidRDefault="0030477F" w:rsidP="00463EBF">
      <w:pPr>
        <w:numPr>
          <w:ilvl w:val="0"/>
          <w:numId w:val="1"/>
        </w:numPr>
        <w:spacing w:line="360" w:lineRule="auto"/>
        <w:rPr>
          <w:szCs w:val="21"/>
        </w:rPr>
      </w:pPr>
      <w:r w:rsidRPr="005E12ED">
        <w:rPr>
          <w:rFonts w:hint="eastAsia"/>
          <w:szCs w:val="21"/>
        </w:rPr>
        <w:t>GB/T 12505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1990  </w:t>
      </w:r>
      <w:r w:rsidRPr="005E12ED">
        <w:rPr>
          <w:rFonts w:hint="eastAsia"/>
          <w:szCs w:val="21"/>
        </w:rPr>
        <w:t>《计算机软件配置管理计划规范》</w:t>
      </w:r>
    </w:p>
    <w:p w:rsidR="0019158E" w:rsidRDefault="0019158E" w:rsidP="0019158E">
      <w:pPr>
        <w:spacing w:line="360" w:lineRule="auto"/>
        <w:rPr>
          <w:szCs w:val="21"/>
        </w:rPr>
      </w:pPr>
    </w:p>
    <w:p w:rsidR="00AF21D4" w:rsidRDefault="00AF21D4" w:rsidP="00AF21D4">
      <w:pPr>
        <w:pStyle w:val="1"/>
        <w:numPr>
          <w:ilvl w:val="0"/>
          <w:numId w:val="3"/>
        </w:numPr>
      </w:pPr>
      <w:bookmarkStart w:id="7" w:name="_Toc363545904"/>
      <w:r>
        <w:rPr>
          <w:rFonts w:hint="eastAsia"/>
        </w:rPr>
        <w:t>测试概要</w:t>
      </w:r>
      <w:bookmarkEnd w:id="7"/>
    </w:p>
    <w:p w:rsidR="008622CD" w:rsidRDefault="00AF21D4" w:rsidP="002A69A1">
      <w:pPr>
        <w:pStyle w:val="2"/>
        <w:numPr>
          <w:ilvl w:val="1"/>
          <w:numId w:val="3"/>
        </w:numPr>
        <w:spacing w:line="415" w:lineRule="auto"/>
        <w:jc w:val="left"/>
      </w:pPr>
      <w:bookmarkStart w:id="8" w:name="_Toc363545905"/>
      <w:r>
        <w:rPr>
          <w:rFonts w:hint="eastAsia"/>
        </w:rPr>
        <w:t>系统简介</w:t>
      </w:r>
      <w:bookmarkStart w:id="9" w:name="_Toc363545906"/>
      <w:bookmarkEnd w:id="8"/>
    </w:p>
    <w:p w:rsidR="002A69A1" w:rsidRPr="002A69A1" w:rsidRDefault="002A69A1" w:rsidP="002A69A1"/>
    <w:p w:rsidR="008622CD" w:rsidRPr="008622CD" w:rsidRDefault="008622CD" w:rsidP="008622CD">
      <w:r>
        <w:rPr>
          <w:rFonts w:hint="eastAsia"/>
        </w:rPr>
        <w:t>OBD Server</w:t>
      </w:r>
      <w:r>
        <w:rPr>
          <w:rFonts w:hint="eastAsia"/>
        </w:rPr>
        <w:t>通信系统是公车管理系统的</w:t>
      </w:r>
      <w:r w:rsidR="00E842F5">
        <w:rPr>
          <w:rFonts w:hint="eastAsia"/>
        </w:rPr>
        <w:t>一部分，负责收集车载</w:t>
      </w:r>
      <w:r w:rsidR="00E842F5">
        <w:rPr>
          <w:rFonts w:hint="eastAsia"/>
        </w:rPr>
        <w:t>OBD</w:t>
      </w:r>
      <w:r w:rsidR="00E842F5">
        <w:rPr>
          <w:rFonts w:hint="eastAsia"/>
        </w:rPr>
        <w:t>终端上传的车辆信息，并传递给后端业务系统。</w:t>
      </w:r>
    </w:p>
    <w:p w:rsidR="00AF21D4" w:rsidRDefault="00AF21D4" w:rsidP="002A69A1">
      <w:pPr>
        <w:pStyle w:val="2"/>
        <w:numPr>
          <w:ilvl w:val="1"/>
          <w:numId w:val="3"/>
        </w:numPr>
        <w:spacing w:line="415" w:lineRule="auto"/>
        <w:jc w:val="left"/>
      </w:pPr>
      <w:r>
        <w:rPr>
          <w:rFonts w:hint="eastAsia"/>
        </w:rPr>
        <w:t>测试计划描述</w:t>
      </w:r>
      <w:bookmarkEnd w:id="9"/>
    </w:p>
    <w:p w:rsidR="00AF21D4" w:rsidRDefault="00AF21D4" w:rsidP="00E842F5">
      <w:pPr>
        <w:spacing w:line="360" w:lineRule="auto"/>
        <w:rPr>
          <w:sz w:val="24"/>
        </w:rPr>
      </w:pPr>
      <w:r w:rsidRPr="005E12ED">
        <w:rPr>
          <w:rFonts w:hint="eastAsia"/>
          <w:szCs w:val="21"/>
        </w:rPr>
        <w:t>系统测试包括系统的易用性、可靠性、安全性、可维护性进行测试，整个系统集成后提供服务的能力，还包括系统服务性能测试、疲劳测试（不间断运行）。</w:t>
      </w:r>
    </w:p>
    <w:p w:rsidR="00AF21D4" w:rsidRDefault="00AF21D4" w:rsidP="002A69A1">
      <w:pPr>
        <w:pStyle w:val="2"/>
        <w:numPr>
          <w:ilvl w:val="1"/>
          <w:numId w:val="3"/>
        </w:numPr>
        <w:spacing w:line="415" w:lineRule="auto"/>
        <w:jc w:val="left"/>
      </w:pPr>
      <w:bookmarkStart w:id="10" w:name="_Toc363545907"/>
      <w:r>
        <w:rPr>
          <w:rFonts w:hint="eastAsia"/>
        </w:rPr>
        <w:t>测试环境</w:t>
      </w:r>
      <w:bookmarkEnd w:id="10"/>
    </w:p>
    <w:p w:rsidR="00E842F5" w:rsidRPr="00E842F5" w:rsidRDefault="00E842F5" w:rsidP="00E842F5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4"/>
        <w:gridCol w:w="1445"/>
        <w:gridCol w:w="2551"/>
        <w:gridCol w:w="2835"/>
      </w:tblGrid>
      <w:tr w:rsidR="00AF21D4" w:rsidTr="004519C1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1D4" w:rsidRPr="005E12ED" w:rsidRDefault="006B6F44" w:rsidP="0002247E">
            <w:pPr>
              <w:widowControl/>
              <w:spacing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条目名称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1D4" w:rsidRPr="005E12ED" w:rsidRDefault="006B6F44" w:rsidP="0002247E">
            <w:pPr>
              <w:widowControl/>
              <w:spacing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类别名称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1D4" w:rsidRPr="005E12ED" w:rsidRDefault="006B6F44" w:rsidP="0002247E">
            <w:pPr>
              <w:widowControl/>
              <w:spacing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E12ED">
              <w:rPr>
                <w:rFonts w:cs="宋体" w:hint="eastAsia"/>
                <w:kern w:val="0"/>
                <w:szCs w:val="21"/>
              </w:rPr>
              <w:t>环境</w:t>
            </w:r>
            <w:r>
              <w:rPr>
                <w:rFonts w:cs="宋体" w:hint="eastAsia"/>
                <w:kern w:val="0"/>
                <w:szCs w:val="21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1D4" w:rsidRPr="005E12ED" w:rsidRDefault="006B6F44" w:rsidP="0002247E">
            <w:pPr>
              <w:widowControl/>
              <w:spacing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E12ED">
              <w:rPr>
                <w:rFonts w:cs="宋体" w:hint="eastAsia"/>
                <w:kern w:val="0"/>
                <w:szCs w:val="21"/>
              </w:rPr>
              <w:t>环境</w:t>
            </w:r>
            <w:r>
              <w:rPr>
                <w:rFonts w:cs="宋体" w:hint="eastAsia"/>
                <w:kern w:val="0"/>
                <w:szCs w:val="21"/>
              </w:rPr>
              <w:t>数值</w:t>
            </w:r>
          </w:p>
        </w:tc>
      </w:tr>
      <w:tr w:rsidR="00961392" w:rsidTr="00C81B6A"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服务器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硬件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rPr>
                <w:kern w:val="0"/>
                <w:szCs w:val="21"/>
              </w:rPr>
            </w:pPr>
            <w:r w:rsidRPr="00E842F5">
              <w:rPr>
                <w:rFonts w:hint="eastAsia"/>
                <w:kern w:val="0"/>
                <w:szCs w:val="21"/>
              </w:rPr>
              <w:t xml:space="preserve">OS </w:t>
            </w:r>
            <w:r w:rsidRPr="00E842F5">
              <w:rPr>
                <w:rFonts w:hint="eastAsia"/>
                <w:kern w:val="0"/>
                <w:szCs w:val="21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ind w:left="31" w:hangingChars="15" w:hanging="31"/>
              <w:jc w:val="left"/>
              <w:rPr>
                <w:kern w:val="0"/>
                <w:szCs w:val="21"/>
              </w:rPr>
            </w:pPr>
            <w:r w:rsidRPr="00E842F5">
              <w:rPr>
                <w:rFonts w:hint="eastAsia"/>
                <w:kern w:val="0"/>
                <w:szCs w:val="21"/>
              </w:rPr>
              <w:t xml:space="preserve">Microsoft Windows 8.1 </w:t>
            </w:r>
            <w:r w:rsidRPr="00E842F5">
              <w:rPr>
                <w:rFonts w:hint="eastAsia"/>
                <w:kern w:val="0"/>
                <w:szCs w:val="21"/>
              </w:rPr>
              <w:t>中文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 xml:space="preserve">OS </w:t>
            </w:r>
            <w:r w:rsidRPr="007053A2">
              <w:rPr>
                <w:rFonts w:hint="eastAsia"/>
                <w:kern w:val="0"/>
                <w:szCs w:val="21"/>
              </w:rPr>
              <w:t>版本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6.3.9600 Build 9600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 xml:space="preserve">OS </w:t>
            </w:r>
            <w:r w:rsidRPr="007053A2">
              <w:rPr>
                <w:rFonts w:hint="eastAsia"/>
                <w:kern w:val="0"/>
                <w:szCs w:val="21"/>
              </w:rPr>
              <w:t>制造商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Microsoft Corporation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 xml:space="preserve">OS </w:t>
            </w:r>
            <w:r w:rsidRPr="007053A2">
              <w:rPr>
                <w:rFonts w:hint="eastAsia"/>
                <w:kern w:val="0"/>
                <w:szCs w:val="21"/>
              </w:rPr>
              <w:t>配置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独立工作站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 xml:space="preserve">OS </w:t>
            </w:r>
            <w:r w:rsidRPr="007053A2">
              <w:rPr>
                <w:rFonts w:hint="eastAsia"/>
                <w:kern w:val="0"/>
                <w:szCs w:val="21"/>
              </w:rPr>
              <w:t>构件类型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Multiprocessor Free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系统类型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x64-based PC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处理器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Intel64 Family 6 Model 6</w:t>
            </w:r>
            <w:r>
              <w:rPr>
                <w:kern w:val="0"/>
                <w:szCs w:val="21"/>
              </w:rPr>
              <w:t>0 Stepping 3 Genuine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Intel </w:t>
            </w:r>
            <w:r w:rsidRPr="007053A2">
              <w:rPr>
                <w:kern w:val="0"/>
                <w:szCs w:val="21"/>
              </w:rPr>
              <w:t>2494Mhz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 xml:space="preserve">BIOS </w:t>
            </w:r>
            <w:r w:rsidRPr="007053A2">
              <w:rPr>
                <w:rFonts w:hint="eastAsia"/>
                <w:kern w:val="0"/>
                <w:szCs w:val="21"/>
              </w:rPr>
              <w:t>版本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LENOVO J9ET58WW (1.58 )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系统区域设置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中文</w:t>
            </w:r>
            <w:r w:rsidRPr="007053A2">
              <w:rPr>
                <w:rFonts w:hint="eastAsia"/>
                <w:kern w:val="0"/>
                <w:szCs w:val="21"/>
              </w:rPr>
              <w:t>(</w:t>
            </w:r>
            <w:r w:rsidRPr="007053A2">
              <w:rPr>
                <w:rFonts w:hint="eastAsia"/>
                <w:kern w:val="0"/>
                <w:szCs w:val="21"/>
              </w:rPr>
              <w:t>中国</w:t>
            </w:r>
            <w:r w:rsidRPr="007053A2"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961392" w:rsidTr="00C81B6A"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lastRenderedPageBreak/>
              <w:t>服务器</w:t>
            </w:r>
          </w:p>
        </w:tc>
        <w:tc>
          <w:tcPr>
            <w:tcW w:w="144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DB15D4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硬件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时区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(UTC+08:00)</w:t>
            </w:r>
            <w:r w:rsidRPr="007053A2">
              <w:rPr>
                <w:rFonts w:hint="eastAsia"/>
                <w:kern w:val="0"/>
                <w:szCs w:val="21"/>
              </w:rPr>
              <w:t>北京，重庆，香港特别行政区，乌鲁木齐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物理内存总量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3,987 MB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虚拟内存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8,083 MB</w:t>
            </w:r>
          </w:p>
        </w:tc>
      </w:tr>
      <w:tr w:rsidR="00961392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5E12ED" w:rsidRDefault="00961392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A7350">
              <w:rPr>
                <w:rFonts w:hint="eastAsia"/>
                <w:kern w:val="0"/>
                <w:szCs w:val="21"/>
              </w:rPr>
              <w:t>修补程序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92" w:rsidRPr="00B07E14" w:rsidRDefault="00961392" w:rsidP="00687F67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KB2899189_Microsoft-Windows-CameraCodec-Package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KB2769299,KB2843630,KB2862152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KB2876331,KB2883200,KB2883684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KB2887595,KB2890084,KB2892074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KB2893984,KB2894029,KB2894179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KB2898514,KB2898871,KB2900986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KB2902816,KB2902892,KB2903939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KB2904440,KB2906956,KB2908174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KB2909210,KB2909569,KB2909921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KB2911134,KB2912390,KB2913152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KB2913270,KB2914218,KB2917929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KB2919394,KB2919907,KB2922474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KB2923528,KB2923768,KB2929825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KB2961908,KB2868626,KB2884846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KB2893294,KB2897983,KB2901101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KB2904266,KB2908816,KB2911106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KB2913212,KB2917993,KB2923300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KB2930275,</w:t>
            </w:r>
          </w:p>
        </w:tc>
      </w:tr>
      <w:tr w:rsidR="00F31EAB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系统软件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缓存服务</w:t>
            </w:r>
            <w:r w:rsidR="00431D74">
              <w:rPr>
                <w:rFonts w:hint="eastAsia"/>
                <w:kern w:val="0"/>
                <w:szCs w:val="21"/>
              </w:rPr>
              <w:t>程序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5171F9">
              <w:rPr>
                <w:kern w:val="0"/>
                <w:szCs w:val="21"/>
              </w:rPr>
              <w:t xml:space="preserve">Redis 2.8.19 </w:t>
            </w:r>
            <w:r w:rsidR="00687F67">
              <w:rPr>
                <w:rFonts w:hint="eastAsia"/>
                <w:kern w:val="0"/>
                <w:szCs w:val="21"/>
              </w:rPr>
              <w:t>,</w:t>
            </w:r>
            <w:r w:rsidRPr="005171F9">
              <w:rPr>
                <w:kern w:val="0"/>
                <w:szCs w:val="21"/>
              </w:rPr>
              <w:t xml:space="preserve"> 64 bit</w:t>
            </w:r>
          </w:p>
        </w:tc>
      </w:tr>
      <w:tr w:rsidR="00F31EAB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JAVA</w:t>
            </w:r>
            <w:r>
              <w:rPr>
                <w:rFonts w:hint="eastAsia"/>
                <w:kern w:val="0"/>
                <w:szCs w:val="21"/>
              </w:rPr>
              <w:t>虚拟机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java version </w:t>
            </w:r>
            <w:r w:rsidRPr="00A64035">
              <w:rPr>
                <w:kern w:val="0"/>
                <w:szCs w:val="21"/>
              </w:rPr>
              <w:t>1.7.0_79</w:t>
            </w:r>
            <w:r>
              <w:rPr>
                <w:rFonts w:hint="eastAsia"/>
                <w:kern w:val="0"/>
                <w:szCs w:val="21"/>
              </w:rPr>
              <w:t>, 32bit</w:t>
            </w:r>
          </w:p>
        </w:tc>
      </w:tr>
      <w:tr w:rsidR="00F31EAB" w:rsidTr="00C81B6A"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11018A" w:rsidRDefault="00F31EAB" w:rsidP="0002247E">
            <w:pPr>
              <w:widowControl/>
              <w:spacing w:beforeLines="50" w:after="120"/>
              <w:jc w:val="left"/>
            </w:pPr>
            <w:r>
              <w:rPr>
                <w:kern w:val="0"/>
                <w:szCs w:val="21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11018A">
              <w:rPr>
                <w:kern w:val="0"/>
                <w:szCs w:val="21"/>
              </w:rPr>
              <w:t>apache-tomcat-7.0.62</w:t>
            </w:r>
            <w:r>
              <w:rPr>
                <w:rFonts w:hint="eastAsia"/>
                <w:kern w:val="0"/>
                <w:szCs w:val="21"/>
              </w:rPr>
              <w:t>, 32bit</w:t>
            </w:r>
          </w:p>
        </w:tc>
      </w:tr>
      <w:tr w:rsidR="00F31EAB" w:rsidTr="00C81B6A">
        <w:tc>
          <w:tcPr>
            <w:tcW w:w="1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队列服务</w:t>
            </w:r>
            <w:r w:rsidR="00431D74">
              <w:rPr>
                <w:rFonts w:hint="eastAsia"/>
                <w:kern w:val="0"/>
                <w:szCs w:val="21"/>
              </w:rPr>
              <w:t>程序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AB" w:rsidRPr="005E12ED" w:rsidRDefault="00F31EAB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K</w:t>
            </w:r>
            <w:r>
              <w:rPr>
                <w:rFonts w:hint="eastAsia"/>
                <w:kern w:val="0"/>
                <w:szCs w:val="21"/>
              </w:rPr>
              <w:t>afka 2.11, 32bit</w:t>
            </w:r>
          </w:p>
        </w:tc>
      </w:tr>
      <w:tr w:rsidR="00FD108C" w:rsidTr="00C81B6A"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客户端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硬件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rPr>
                <w:kern w:val="0"/>
                <w:szCs w:val="21"/>
              </w:rPr>
            </w:pPr>
            <w:r w:rsidRPr="00E842F5">
              <w:rPr>
                <w:rFonts w:hint="eastAsia"/>
                <w:kern w:val="0"/>
                <w:szCs w:val="21"/>
              </w:rPr>
              <w:t xml:space="preserve">OS </w:t>
            </w:r>
            <w:r w:rsidRPr="00E842F5">
              <w:rPr>
                <w:rFonts w:hint="eastAsia"/>
                <w:kern w:val="0"/>
                <w:szCs w:val="21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ind w:left="31" w:hangingChars="15" w:hanging="31"/>
              <w:jc w:val="left"/>
              <w:rPr>
                <w:kern w:val="0"/>
                <w:szCs w:val="21"/>
              </w:rPr>
            </w:pPr>
            <w:r w:rsidRPr="00E842F5">
              <w:rPr>
                <w:rFonts w:hint="eastAsia"/>
                <w:kern w:val="0"/>
                <w:szCs w:val="21"/>
              </w:rPr>
              <w:t>Microsoft Windows 8</w:t>
            </w:r>
            <w:r w:rsidRPr="005E12ED">
              <w:rPr>
                <w:kern w:val="0"/>
                <w:szCs w:val="21"/>
              </w:rPr>
              <w:t xml:space="preserve"> </w:t>
            </w:r>
          </w:p>
        </w:tc>
      </w:tr>
      <w:tr w:rsidR="00FD108C" w:rsidTr="00C81B6A"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108C" w:rsidRDefault="00FD108C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08C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系统类型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x64-based PC</w:t>
            </w:r>
          </w:p>
        </w:tc>
      </w:tr>
      <w:tr w:rsidR="00FD108C" w:rsidTr="00C81B6A"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108C" w:rsidRDefault="00FD108C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08C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处理器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Intel64 2494Mhz</w:t>
            </w:r>
          </w:p>
        </w:tc>
      </w:tr>
      <w:tr w:rsidR="00FD108C" w:rsidTr="00C81B6A"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108C" w:rsidRDefault="00FD108C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rFonts w:hint="eastAsia"/>
                <w:kern w:val="0"/>
                <w:szCs w:val="21"/>
              </w:rPr>
              <w:t>物理内存总量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8C" w:rsidRPr="005E12ED" w:rsidRDefault="00FD108C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 w:rsidRPr="007053A2">
              <w:rPr>
                <w:kern w:val="0"/>
                <w:szCs w:val="21"/>
              </w:rPr>
              <w:t>3,987 MB</w:t>
            </w:r>
          </w:p>
        </w:tc>
      </w:tr>
      <w:tr w:rsidR="00972FC5" w:rsidTr="00C81B6A"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2FC5" w:rsidRDefault="00972FC5" w:rsidP="0002247E">
            <w:pPr>
              <w:widowControl/>
              <w:spacing w:beforeLines="50" w:after="120"/>
              <w:jc w:val="center"/>
              <w:rPr>
                <w:kern w:val="0"/>
                <w:szCs w:val="21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2FC5" w:rsidRDefault="00972FC5" w:rsidP="0002247E">
            <w:pPr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系统软件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FC5" w:rsidRPr="005E12ED" w:rsidRDefault="00972FC5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JAVA</w:t>
            </w:r>
            <w:r>
              <w:rPr>
                <w:kern w:val="0"/>
                <w:szCs w:val="21"/>
              </w:rPr>
              <w:t>虚拟机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FC5" w:rsidRPr="005E12ED" w:rsidRDefault="00972FC5" w:rsidP="0002247E">
            <w:pPr>
              <w:widowControl/>
              <w:spacing w:beforeLines="50" w:after="1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java version </w:t>
            </w:r>
            <w:r w:rsidRPr="00A64035">
              <w:rPr>
                <w:kern w:val="0"/>
                <w:szCs w:val="21"/>
              </w:rPr>
              <w:t>1.7.0_79</w:t>
            </w:r>
            <w:r>
              <w:rPr>
                <w:rFonts w:hint="eastAsia"/>
                <w:kern w:val="0"/>
                <w:szCs w:val="21"/>
              </w:rPr>
              <w:t>, 32bit</w:t>
            </w:r>
          </w:p>
        </w:tc>
      </w:tr>
    </w:tbl>
    <w:p w:rsidR="0019158E" w:rsidRDefault="0019158E" w:rsidP="0019158E">
      <w:pPr>
        <w:spacing w:line="360" w:lineRule="auto"/>
        <w:rPr>
          <w:szCs w:val="21"/>
        </w:rPr>
      </w:pPr>
    </w:p>
    <w:p w:rsidR="002A69A1" w:rsidRDefault="002A69A1" w:rsidP="002A69A1">
      <w:pPr>
        <w:pStyle w:val="1"/>
        <w:numPr>
          <w:ilvl w:val="0"/>
          <w:numId w:val="3"/>
        </w:numPr>
      </w:pPr>
      <w:bookmarkStart w:id="11" w:name="_Toc363545908"/>
      <w:r>
        <w:rPr>
          <w:rFonts w:hint="eastAsia"/>
        </w:rPr>
        <w:lastRenderedPageBreak/>
        <w:t>测试结果及分析</w:t>
      </w:r>
      <w:bookmarkEnd w:id="11"/>
    </w:p>
    <w:p w:rsidR="002A69A1" w:rsidRDefault="002A69A1" w:rsidP="002A69A1">
      <w:pPr>
        <w:pStyle w:val="2"/>
        <w:numPr>
          <w:ilvl w:val="1"/>
          <w:numId w:val="3"/>
        </w:numPr>
        <w:spacing w:line="415" w:lineRule="auto"/>
        <w:jc w:val="left"/>
      </w:pPr>
      <w:bookmarkStart w:id="12" w:name="_Toc363545909"/>
      <w:r>
        <w:rPr>
          <w:rFonts w:hint="eastAsia"/>
        </w:rPr>
        <w:t>测试执行情况</w:t>
      </w:r>
      <w:bookmarkEnd w:id="12"/>
    </w:p>
    <w:p w:rsidR="002A69A1" w:rsidRPr="00153BD0" w:rsidRDefault="002A69A1" w:rsidP="00770DEC">
      <w:pPr>
        <w:pStyle w:val="a6"/>
        <w:ind w:firstLineChars="0" w:firstLine="0"/>
        <w:jc w:val="left"/>
        <w:rPr>
          <w:sz w:val="21"/>
          <w:szCs w:val="21"/>
        </w:rPr>
      </w:pPr>
      <w:r w:rsidRPr="00153BD0">
        <w:rPr>
          <w:rFonts w:hint="eastAsia"/>
          <w:sz w:val="21"/>
          <w:szCs w:val="21"/>
        </w:rPr>
        <w:t>系统测试时间：</w:t>
      </w:r>
      <w:r>
        <w:rPr>
          <w:rFonts w:hint="eastAsia"/>
          <w:sz w:val="21"/>
          <w:szCs w:val="21"/>
        </w:rPr>
        <w:t>20</w:t>
      </w:r>
      <w:r w:rsidR="00770DEC"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/</w:t>
      </w:r>
      <w:r w:rsidR="004E6794">
        <w:rPr>
          <w:rFonts w:hint="eastAsia"/>
          <w:sz w:val="21"/>
          <w:szCs w:val="21"/>
        </w:rPr>
        <w:t>07</w:t>
      </w:r>
      <w:r>
        <w:rPr>
          <w:rFonts w:hint="eastAsia"/>
          <w:sz w:val="21"/>
          <w:szCs w:val="21"/>
        </w:rPr>
        <w:t>—</w:t>
      </w:r>
      <w:r>
        <w:rPr>
          <w:rFonts w:hint="eastAsia"/>
          <w:sz w:val="21"/>
          <w:szCs w:val="21"/>
        </w:rPr>
        <w:t>20</w:t>
      </w:r>
      <w:r w:rsidR="00770DEC">
        <w:rPr>
          <w:rFonts w:hint="eastAsia"/>
          <w:sz w:val="21"/>
          <w:szCs w:val="21"/>
        </w:rPr>
        <w:t>15/07</w:t>
      </w:r>
    </w:p>
    <w:p w:rsidR="00090146" w:rsidRDefault="00090146" w:rsidP="000F2A2A">
      <w:pPr>
        <w:pStyle w:val="2"/>
        <w:numPr>
          <w:ilvl w:val="1"/>
          <w:numId w:val="3"/>
        </w:numPr>
        <w:spacing w:line="415" w:lineRule="auto"/>
        <w:jc w:val="left"/>
      </w:pPr>
      <w:bookmarkStart w:id="13" w:name="_Toc363545916"/>
      <w:r>
        <w:rPr>
          <w:rFonts w:hint="eastAsia"/>
        </w:rPr>
        <w:t>系统性能测试报告</w:t>
      </w:r>
      <w:bookmarkEnd w:id="13"/>
    </w:p>
    <w:tbl>
      <w:tblPr>
        <w:tblW w:w="84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01"/>
        <w:gridCol w:w="1848"/>
        <w:gridCol w:w="5400"/>
      </w:tblGrid>
      <w:tr w:rsidR="00090146" w:rsidTr="00EF1F08">
        <w:trPr>
          <w:jc w:val="center"/>
        </w:trPr>
        <w:tc>
          <w:tcPr>
            <w:tcW w:w="30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0146" w:rsidRDefault="00090146" w:rsidP="00655CA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制表日期：20</w:t>
            </w:r>
            <w:r w:rsidR="00655CA7">
              <w:rPr>
                <w:rFonts w:ascii="宋体" w:hAnsi="宋体" w:hint="eastAsia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655CA7">
              <w:rPr>
                <w:rFonts w:ascii="宋体" w:hAnsi="宋体" w:hint="eastAsia"/>
                <w:szCs w:val="21"/>
              </w:rPr>
              <w:t>07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655CA7">
              <w:rPr>
                <w:rFonts w:ascii="宋体" w:hAnsi="宋体" w:hint="eastAsia"/>
                <w:szCs w:val="21"/>
              </w:rPr>
              <w:t>2</w:t>
            </w:r>
            <w:r w:rsidR="00077DC7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090146" w:rsidRDefault="00090146" w:rsidP="00EF1F0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90146" w:rsidTr="00EF1F0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920"/>
          <w:jc w:val="center"/>
        </w:trPr>
        <w:tc>
          <w:tcPr>
            <w:tcW w:w="1201" w:type="dxa"/>
          </w:tcPr>
          <w:p w:rsidR="00090146" w:rsidRDefault="00090146" w:rsidP="00EF1F0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测试内容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7248" w:type="dxa"/>
            <w:gridSpan w:val="2"/>
          </w:tcPr>
          <w:p w:rsidR="00090146" w:rsidRDefault="00DD6F02" w:rsidP="00DD6F02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测试服务器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CPU</w:t>
            </w:r>
            <w:r w:rsidR="00050B5E">
              <w:rPr>
                <w:rFonts w:ascii="宋体" w:hAnsi="宋体" w:hint="eastAsia"/>
                <w:szCs w:val="21"/>
              </w:rPr>
              <w:t>、</w:t>
            </w:r>
            <w:r w:rsidR="00050B5E">
              <w:rPr>
                <w:rFonts w:ascii="宋体" w:hAnsi="宋体"/>
                <w:szCs w:val="21"/>
              </w:rPr>
              <w:t>内存</w:t>
            </w:r>
            <w:r w:rsidR="00A919DD">
              <w:rPr>
                <w:rFonts w:hint="eastAsia"/>
              </w:rPr>
              <w:t>和磁盘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的</w:t>
            </w:r>
            <w:r w:rsidR="009054F3">
              <w:rPr>
                <w:rFonts w:ascii="宋体" w:hAnsi="宋体"/>
                <w:szCs w:val="21"/>
              </w:rPr>
              <w:t>峰值</w:t>
            </w:r>
            <w:r>
              <w:rPr>
                <w:rFonts w:ascii="宋体" w:hAnsi="宋体"/>
                <w:szCs w:val="21"/>
              </w:rPr>
              <w:t>使用</w:t>
            </w:r>
            <w:r w:rsidR="00522936">
              <w:rPr>
                <w:rFonts w:ascii="宋体" w:hAnsi="宋体" w:hint="eastAsia"/>
                <w:szCs w:val="21"/>
              </w:rPr>
              <w:t>情况</w:t>
            </w:r>
            <w:r>
              <w:rPr>
                <w:rFonts w:ascii="宋体" w:hAnsi="宋体" w:hint="eastAsia"/>
                <w:szCs w:val="21"/>
              </w:rPr>
              <w:t>。主要测试</w:t>
            </w:r>
            <w:r>
              <w:rPr>
                <w:rFonts w:ascii="宋体" w:hAnsi="宋体"/>
                <w:szCs w:val="21"/>
              </w:rPr>
              <w:t>随着客户端连接数量的增加服务器</w:t>
            </w:r>
            <w:r w:rsidR="00A919DD">
              <w:rPr>
                <w:rFonts w:ascii="宋体" w:hAnsi="宋体" w:hint="eastAsia"/>
                <w:szCs w:val="21"/>
              </w:rPr>
              <w:t>资源</w:t>
            </w:r>
            <w:r>
              <w:rPr>
                <w:rFonts w:ascii="宋体" w:hAnsi="宋体"/>
                <w:szCs w:val="21"/>
              </w:rPr>
              <w:t>的使用情况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90146" w:rsidTr="00EF1F0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90"/>
          <w:jc w:val="center"/>
        </w:trPr>
        <w:tc>
          <w:tcPr>
            <w:tcW w:w="1201" w:type="dxa"/>
          </w:tcPr>
          <w:p w:rsidR="00090146" w:rsidRDefault="00090146" w:rsidP="00EF1F0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测试步骤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7248" w:type="dxa"/>
            <w:gridSpan w:val="2"/>
          </w:tcPr>
          <w:p w:rsidR="00090146" w:rsidRDefault="00DD6F02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</w:t>
            </w:r>
            <w:r>
              <w:rPr>
                <w:rFonts w:ascii="宋体" w:hAnsi="宋体"/>
                <w:szCs w:val="21"/>
              </w:rPr>
              <w:t>启动Redis服务</w:t>
            </w:r>
          </w:p>
          <w:p w:rsidR="00DD6F02" w:rsidRDefault="00DD6F02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(2)启动Kafka服务</w:t>
            </w:r>
          </w:p>
          <w:p w:rsidR="00DD6F02" w:rsidRDefault="00DD6F02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(3)</w:t>
            </w:r>
            <w:r>
              <w:rPr>
                <w:rFonts w:ascii="宋体" w:hAnsi="宋体"/>
                <w:szCs w:val="21"/>
              </w:rPr>
              <w:t>启动OB</w:t>
            </w:r>
            <w:r>
              <w:rPr>
                <w:rFonts w:ascii="宋体" w:hAnsi="宋体" w:hint="eastAsia"/>
                <w:szCs w:val="21"/>
              </w:rPr>
              <w:t>D Server服务</w:t>
            </w:r>
          </w:p>
          <w:p w:rsidR="00DD6F02" w:rsidRDefault="00DD6F02" w:rsidP="00DD6F02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(4)以固定的时间间隔启动客户端，每次启动300个客户端连接</w:t>
            </w:r>
          </w:p>
          <w:p w:rsidR="00DD6F02" w:rsidRPr="00DD6F02" w:rsidRDefault="00DD6F02" w:rsidP="00DD6F02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(5)记录每次</w:t>
            </w:r>
            <w:r w:rsidR="00A919DD">
              <w:rPr>
                <w:rFonts w:hint="eastAsia"/>
              </w:rPr>
              <w:t>资源</w:t>
            </w:r>
            <w:r>
              <w:rPr>
                <w:rFonts w:ascii="宋体" w:hAnsi="宋体" w:hint="eastAsia"/>
                <w:szCs w:val="21"/>
              </w:rPr>
              <w:t>的使用情况</w:t>
            </w:r>
          </w:p>
        </w:tc>
      </w:tr>
      <w:tr w:rsidR="00090146" w:rsidTr="00EF1F0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92"/>
          <w:jc w:val="center"/>
        </w:trPr>
        <w:tc>
          <w:tcPr>
            <w:tcW w:w="1201" w:type="dxa"/>
          </w:tcPr>
          <w:p w:rsidR="00090146" w:rsidRDefault="00090146" w:rsidP="00EF1F0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测试结果：</w:t>
            </w:r>
          </w:p>
        </w:tc>
        <w:tc>
          <w:tcPr>
            <w:tcW w:w="7248" w:type="dxa"/>
            <w:gridSpan w:val="2"/>
          </w:tcPr>
          <w:p w:rsidR="00090146" w:rsidRDefault="00090146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</w:p>
          <w:p w:rsidR="009F7469" w:rsidRDefault="00D645CD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  <w:r w:rsidRPr="00D645CD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>
                  <wp:extent cx="4400550" cy="2628900"/>
                  <wp:effectExtent l="19050" t="0" r="19050" b="0"/>
                  <wp:docPr id="7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A5293A" w:rsidRDefault="00A5293A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</w:p>
          <w:p w:rsidR="00A5293A" w:rsidRDefault="00D645CD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  <w:r w:rsidRPr="00D645CD">
              <w:rPr>
                <w:rFonts w:ascii="宋体" w:hAnsi="宋体"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4448175" cy="2876550"/>
                  <wp:effectExtent l="19050" t="0" r="9525" b="0"/>
                  <wp:docPr id="8" name="图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9F7469" w:rsidRDefault="009F7469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</w:p>
          <w:p w:rsidR="00A5293A" w:rsidRDefault="00D645CD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  <w:r w:rsidRPr="00D645CD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>
                  <wp:extent cx="4572000" cy="2743200"/>
                  <wp:effectExtent l="19050" t="0" r="19050" b="0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090146" w:rsidRDefault="00090146" w:rsidP="00DE301A">
      <w:pPr>
        <w:pStyle w:val="2"/>
        <w:numPr>
          <w:ilvl w:val="1"/>
          <w:numId w:val="3"/>
        </w:numPr>
        <w:spacing w:line="415" w:lineRule="auto"/>
        <w:jc w:val="left"/>
      </w:pPr>
      <w:bookmarkStart w:id="14" w:name="_Toc363545917"/>
      <w:r>
        <w:rPr>
          <w:rFonts w:hint="eastAsia"/>
        </w:rPr>
        <w:lastRenderedPageBreak/>
        <w:t>不间断运行测试报告</w:t>
      </w:r>
      <w:bookmarkEnd w:id="14"/>
    </w:p>
    <w:tbl>
      <w:tblPr>
        <w:tblW w:w="84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52"/>
        <w:gridCol w:w="1897"/>
        <w:gridCol w:w="5400"/>
      </w:tblGrid>
      <w:tr w:rsidR="003D2475" w:rsidTr="00B124E3">
        <w:trPr>
          <w:jc w:val="center"/>
        </w:trPr>
        <w:tc>
          <w:tcPr>
            <w:tcW w:w="30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2475" w:rsidRDefault="003D2475" w:rsidP="00B124E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制表日期：2015/07/25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3D2475" w:rsidRDefault="003D2475" w:rsidP="00B124E3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90146" w:rsidTr="00EF1F0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387"/>
          <w:jc w:val="center"/>
        </w:trPr>
        <w:tc>
          <w:tcPr>
            <w:tcW w:w="1152" w:type="dxa"/>
          </w:tcPr>
          <w:p w:rsidR="00090146" w:rsidRDefault="00090146" w:rsidP="00EF1F0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测试内容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7297" w:type="dxa"/>
            <w:gridSpan w:val="2"/>
          </w:tcPr>
          <w:p w:rsidR="00090146" w:rsidRDefault="005C041D" w:rsidP="005C041D">
            <w:pPr>
              <w:widowControl/>
              <w:autoSpaceDE w:val="0"/>
              <w:autoSpaceDN w:val="0"/>
              <w:ind w:left="142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对比</w:t>
            </w:r>
            <w:r w:rsidR="007D1CEB">
              <w:rPr>
                <w:rFonts w:ascii="宋体" w:hAnsi="宋体" w:hint="eastAsia"/>
                <w:szCs w:val="21"/>
              </w:rPr>
              <w:t>OBD Server服务器程序连续运行24小时</w:t>
            </w:r>
            <w:r>
              <w:rPr>
                <w:rFonts w:ascii="宋体" w:hAnsi="宋体" w:hint="eastAsia"/>
                <w:szCs w:val="21"/>
              </w:rPr>
              <w:t>前</w:t>
            </w:r>
            <w:r w:rsidR="00F5737F">
              <w:rPr>
                <w:rFonts w:ascii="宋体" w:hAnsi="宋体" w:hint="eastAsia"/>
                <w:szCs w:val="21"/>
              </w:rPr>
              <w:t>后</w:t>
            </w:r>
            <w:r w:rsidR="007D1CEB">
              <w:rPr>
                <w:rFonts w:ascii="宋体" w:hAnsi="宋体" w:hint="eastAsia"/>
                <w:szCs w:val="21"/>
              </w:rPr>
              <w:t>，CPU</w:t>
            </w:r>
            <w:r w:rsidR="00A919DD">
              <w:rPr>
                <w:rFonts w:ascii="宋体" w:hAnsi="宋体" w:hint="eastAsia"/>
                <w:szCs w:val="21"/>
              </w:rPr>
              <w:t>、</w:t>
            </w:r>
            <w:r w:rsidR="007D1CEB">
              <w:rPr>
                <w:rFonts w:ascii="宋体" w:hAnsi="宋体" w:hint="eastAsia"/>
                <w:szCs w:val="21"/>
              </w:rPr>
              <w:t>内存</w:t>
            </w:r>
            <w:r w:rsidR="00A919DD">
              <w:rPr>
                <w:rFonts w:ascii="宋体" w:hAnsi="宋体" w:hint="eastAsia"/>
                <w:szCs w:val="21"/>
              </w:rPr>
              <w:t>和磁盘</w:t>
            </w:r>
            <w:r w:rsidR="007D1CEB">
              <w:rPr>
                <w:rFonts w:ascii="宋体" w:hAnsi="宋体" w:hint="eastAsia"/>
                <w:szCs w:val="21"/>
              </w:rPr>
              <w:t>的使用情况。</w:t>
            </w:r>
          </w:p>
        </w:tc>
      </w:tr>
      <w:tr w:rsidR="00090146" w:rsidTr="00EF1F0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90"/>
          <w:jc w:val="center"/>
        </w:trPr>
        <w:tc>
          <w:tcPr>
            <w:tcW w:w="1152" w:type="dxa"/>
          </w:tcPr>
          <w:p w:rsidR="00090146" w:rsidRDefault="00090146" w:rsidP="00EF1F0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测试步骤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7297" w:type="dxa"/>
            <w:gridSpan w:val="2"/>
          </w:tcPr>
          <w:p w:rsidR="00585DCE" w:rsidRDefault="00585DCE" w:rsidP="00585DCE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</w:t>
            </w:r>
            <w:r>
              <w:rPr>
                <w:rFonts w:ascii="宋体" w:hAnsi="宋体"/>
                <w:szCs w:val="21"/>
              </w:rPr>
              <w:t>启动Redis服务</w:t>
            </w:r>
          </w:p>
          <w:p w:rsidR="00585DCE" w:rsidRDefault="00585DCE" w:rsidP="00585DCE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(2)启动Kafka服务</w:t>
            </w:r>
          </w:p>
          <w:p w:rsidR="00585DCE" w:rsidRDefault="00585DCE" w:rsidP="00585DCE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(3)</w:t>
            </w:r>
            <w:r>
              <w:rPr>
                <w:rFonts w:ascii="宋体" w:hAnsi="宋体"/>
                <w:szCs w:val="21"/>
              </w:rPr>
              <w:t>启动OB</w:t>
            </w:r>
            <w:r>
              <w:rPr>
                <w:rFonts w:ascii="宋体" w:hAnsi="宋体" w:hint="eastAsia"/>
                <w:szCs w:val="21"/>
              </w:rPr>
              <w:t>D Server服务</w:t>
            </w:r>
            <w:r w:rsidR="009510C0">
              <w:rPr>
                <w:rFonts w:ascii="宋体" w:hAnsi="宋体" w:hint="eastAsia"/>
                <w:szCs w:val="21"/>
              </w:rPr>
              <w:t>和2000个客户端连接</w:t>
            </w:r>
          </w:p>
          <w:p w:rsidR="00090146" w:rsidRDefault="00585DCE" w:rsidP="00585DCE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(4)记录当前CPU和内存的使用情况</w:t>
            </w:r>
          </w:p>
          <w:p w:rsidR="00585DCE" w:rsidRDefault="00585DCE" w:rsidP="00585DCE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(5)连续运行24小时后，记录CPU和内存的使用情况</w:t>
            </w:r>
          </w:p>
          <w:p w:rsidR="009A4D4A" w:rsidRPr="00B32683" w:rsidRDefault="009A4D4A" w:rsidP="00585DCE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(6)检查日志内容是否正常</w:t>
            </w:r>
          </w:p>
        </w:tc>
      </w:tr>
      <w:tr w:rsidR="001E6603" w:rsidTr="00EF1F0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42"/>
          <w:jc w:val="center"/>
        </w:trPr>
        <w:tc>
          <w:tcPr>
            <w:tcW w:w="1152" w:type="dxa"/>
            <w:vMerge w:val="restart"/>
          </w:tcPr>
          <w:p w:rsidR="001E6603" w:rsidRDefault="001E6603" w:rsidP="00EF1F0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测试结果：</w:t>
            </w:r>
          </w:p>
        </w:tc>
        <w:tc>
          <w:tcPr>
            <w:tcW w:w="7297" w:type="dxa"/>
            <w:gridSpan w:val="2"/>
          </w:tcPr>
          <w:tbl>
            <w:tblPr>
              <w:tblStyle w:val="aa"/>
              <w:tblW w:w="0" w:type="auto"/>
              <w:tblLayout w:type="fixed"/>
              <w:tblLook w:val="04A0"/>
            </w:tblPr>
            <w:tblGrid>
              <w:gridCol w:w="1806"/>
              <w:gridCol w:w="1806"/>
              <w:gridCol w:w="1807"/>
              <w:gridCol w:w="1807"/>
            </w:tblGrid>
            <w:tr w:rsidR="001E6603" w:rsidTr="00DC6F19">
              <w:tc>
                <w:tcPr>
                  <w:tcW w:w="1806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1806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CPU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（%）</w:t>
                  </w:r>
                </w:p>
              </w:tc>
              <w:tc>
                <w:tcPr>
                  <w:tcW w:w="1807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内存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（M）</w:t>
                  </w:r>
                </w:p>
              </w:tc>
              <w:tc>
                <w:tcPr>
                  <w:tcW w:w="1807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磁盘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（%）</w:t>
                  </w:r>
                </w:p>
              </w:tc>
            </w:tr>
            <w:tr w:rsidR="001E6603" w:rsidTr="00DC6F19">
              <w:tc>
                <w:tcPr>
                  <w:tcW w:w="1806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启动时</w:t>
                  </w:r>
                </w:p>
              </w:tc>
              <w:tc>
                <w:tcPr>
                  <w:tcW w:w="1806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3.4</w:t>
                  </w:r>
                </w:p>
              </w:tc>
              <w:tc>
                <w:tcPr>
                  <w:tcW w:w="1807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77</w:t>
                  </w:r>
                </w:p>
              </w:tc>
              <w:tc>
                <w:tcPr>
                  <w:tcW w:w="1807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4.1</w:t>
                  </w:r>
                </w:p>
              </w:tc>
            </w:tr>
            <w:tr w:rsidR="001E6603" w:rsidTr="00DC6F19">
              <w:tc>
                <w:tcPr>
                  <w:tcW w:w="1806" w:type="dxa"/>
                </w:tcPr>
                <w:p w:rsidR="001E6603" w:rsidRDefault="0051280F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运行</w:t>
                  </w:r>
                  <w:r w:rsidR="001E6603">
                    <w:rPr>
                      <w:rFonts w:ascii="宋体" w:hAnsi="宋体" w:hint="eastAsia"/>
                      <w:bCs/>
                      <w:szCs w:val="21"/>
                    </w:rPr>
                    <w:t>24小时后</w:t>
                  </w:r>
                </w:p>
              </w:tc>
              <w:tc>
                <w:tcPr>
                  <w:tcW w:w="1806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4.2</w:t>
                  </w:r>
                </w:p>
              </w:tc>
              <w:tc>
                <w:tcPr>
                  <w:tcW w:w="1807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72</w:t>
                  </w:r>
                </w:p>
              </w:tc>
              <w:tc>
                <w:tcPr>
                  <w:tcW w:w="1807" w:type="dxa"/>
                </w:tcPr>
                <w:p w:rsidR="001E6603" w:rsidRDefault="001E6603" w:rsidP="00EF1F08">
                  <w:pPr>
                    <w:widowControl/>
                    <w:autoSpaceDE w:val="0"/>
                    <w:autoSpaceDN w:val="0"/>
                    <w:jc w:val="left"/>
                    <w:textAlignment w:val="bottom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3.8</w:t>
                  </w:r>
                </w:p>
              </w:tc>
            </w:tr>
          </w:tbl>
          <w:p w:rsidR="001E6603" w:rsidRDefault="001E6603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</w:p>
        </w:tc>
      </w:tr>
      <w:tr w:rsidR="001E6603" w:rsidTr="00EF1F0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42"/>
          <w:jc w:val="center"/>
        </w:trPr>
        <w:tc>
          <w:tcPr>
            <w:tcW w:w="1152" w:type="dxa"/>
            <w:vMerge/>
          </w:tcPr>
          <w:p w:rsidR="001E6603" w:rsidRDefault="001E6603" w:rsidP="00EF1F08">
            <w:pPr>
              <w:jc w:val="left"/>
              <w:rPr>
                <w:bCs/>
                <w:szCs w:val="21"/>
              </w:rPr>
            </w:pPr>
          </w:p>
        </w:tc>
        <w:tc>
          <w:tcPr>
            <w:tcW w:w="7297" w:type="dxa"/>
            <w:gridSpan w:val="2"/>
          </w:tcPr>
          <w:p w:rsidR="001E6603" w:rsidRDefault="0051280F" w:rsidP="00EF1F08">
            <w:pPr>
              <w:widowControl/>
              <w:autoSpaceDE w:val="0"/>
              <w:autoSpaceDN w:val="0"/>
              <w:jc w:val="left"/>
              <w:textAlignment w:val="bottom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运行</w:t>
            </w:r>
            <w:r>
              <w:rPr>
                <w:rFonts w:ascii="宋体" w:hAnsi="宋体" w:hint="eastAsia"/>
                <w:bCs/>
                <w:szCs w:val="21"/>
              </w:rPr>
              <w:t>24小时后</w:t>
            </w:r>
            <w:r w:rsidR="001E6603">
              <w:rPr>
                <w:rFonts w:ascii="宋体" w:hAnsi="宋体"/>
                <w:bCs/>
                <w:szCs w:val="21"/>
              </w:rPr>
              <w:t>检查日志没有错误信息输出</w:t>
            </w:r>
            <w:r w:rsidR="001E6603">
              <w:rPr>
                <w:rFonts w:ascii="宋体" w:hAnsi="宋体" w:hint="eastAsia"/>
                <w:bCs/>
                <w:szCs w:val="21"/>
              </w:rPr>
              <w:t>。</w:t>
            </w:r>
          </w:p>
        </w:tc>
      </w:tr>
    </w:tbl>
    <w:p w:rsidR="00090146" w:rsidRDefault="00090146" w:rsidP="00D53606">
      <w:pPr>
        <w:pStyle w:val="2"/>
        <w:numPr>
          <w:ilvl w:val="1"/>
          <w:numId w:val="3"/>
        </w:numPr>
        <w:spacing w:line="415" w:lineRule="auto"/>
        <w:jc w:val="left"/>
      </w:pPr>
      <w:bookmarkStart w:id="15" w:name="_Toc363545920"/>
      <w:r>
        <w:rPr>
          <w:rFonts w:hint="eastAsia"/>
        </w:rPr>
        <w:t>可靠性测试报告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18"/>
        <w:gridCol w:w="4384"/>
        <w:gridCol w:w="2114"/>
      </w:tblGrid>
      <w:tr w:rsidR="00090146" w:rsidRPr="00827472" w:rsidTr="00EF1F08">
        <w:trPr>
          <w:trHeight w:hRule="exact" w:val="567"/>
        </w:trPr>
        <w:tc>
          <w:tcPr>
            <w:tcW w:w="1093" w:type="pct"/>
            <w:shd w:val="clear" w:color="auto" w:fill="CCCCCC"/>
            <w:vAlign w:val="center"/>
          </w:tcPr>
          <w:p w:rsidR="00090146" w:rsidRPr="00827472" w:rsidRDefault="00090146" w:rsidP="00EF1F08">
            <w:pPr>
              <w:pStyle w:val="4Char"/>
              <w:jc w:val="center"/>
              <w:rPr>
                <w:b w:val="0"/>
              </w:rPr>
            </w:pPr>
            <w:r w:rsidRPr="00827472"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636" w:type="pct"/>
            <w:shd w:val="clear" w:color="auto" w:fill="CCCCCC"/>
            <w:vAlign w:val="center"/>
          </w:tcPr>
          <w:p w:rsidR="00090146" w:rsidRPr="00827472" w:rsidRDefault="00090146" w:rsidP="00EF1F08">
            <w:pPr>
              <w:pStyle w:val="4Char"/>
              <w:rPr>
                <w:b w:val="0"/>
              </w:rPr>
            </w:pPr>
            <w:r w:rsidRPr="00827472">
              <w:t>测试</w:t>
            </w:r>
            <w:r w:rsidRPr="00827472">
              <w:rPr>
                <w:rFonts w:hint="eastAsia"/>
              </w:rPr>
              <w:t>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271" w:type="pct"/>
            <w:shd w:val="clear" w:color="auto" w:fill="CCCCCC"/>
          </w:tcPr>
          <w:p w:rsidR="00090146" w:rsidRPr="00827472" w:rsidRDefault="00090146" w:rsidP="00EF1F08">
            <w:pPr>
              <w:pStyle w:val="4Char"/>
            </w:pPr>
            <w:r>
              <w:rPr>
                <w:rFonts w:hint="eastAsia"/>
              </w:rPr>
              <w:t>测试结果</w:t>
            </w:r>
          </w:p>
        </w:tc>
      </w:tr>
      <w:tr w:rsidR="00090146" w:rsidRPr="00827472" w:rsidTr="00EF1F08">
        <w:trPr>
          <w:cantSplit/>
        </w:trPr>
        <w:tc>
          <w:tcPr>
            <w:tcW w:w="1093" w:type="pct"/>
            <w:vMerge w:val="restart"/>
            <w:vAlign w:val="center"/>
          </w:tcPr>
          <w:p w:rsidR="00090146" w:rsidRPr="00827472" w:rsidRDefault="00090146" w:rsidP="00EF1F08">
            <w:pPr>
              <w:pStyle w:val="1Char0"/>
              <w:spacing w:after="0"/>
              <w:ind w:left="108"/>
            </w:pPr>
            <w:r w:rsidRPr="00827472">
              <w:rPr>
                <w:rFonts w:hint="eastAsia"/>
              </w:rPr>
              <w:t>成熟性</w:t>
            </w:r>
          </w:p>
        </w:tc>
        <w:tc>
          <w:tcPr>
            <w:tcW w:w="2636" w:type="pct"/>
            <w:vAlign w:val="center"/>
          </w:tcPr>
          <w:p w:rsidR="00090146" w:rsidRPr="00827472" w:rsidRDefault="00AF0520" w:rsidP="00AF0520">
            <w:pPr>
              <w:pStyle w:val="1Char0"/>
              <w:spacing w:after="0"/>
              <w:ind w:left="108"/>
            </w:pPr>
            <w:r>
              <w:rPr>
                <w:rFonts w:hint="eastAsia"/>
              </w:rPr>
              <w:t>OBD Server</w:t>
            </w:r>
            <w:r w:rsidR="00090146" w:rsidRPr="00827472">
              <w:rPr>
                <w:rFonts w:hint="eastAsia"/>
              </w:rPr>
              <w:t>使用</w:t>
            </w:r>
            <w:r>
              <w:rPr>
                <w:rFonts w:hint="eastAsia"/>
              </w:rPr>
              <w:t>系统资源</w:t>
            </w:r>
            <w:r w:rsidR="00090146" w:rsidRPr="00827472">
              <w:rPr>
                <w:rFonts w:hint="eastAsia"/>
              </w:rPr>
              <w:t>达到规定的极限时</w:t>
            </w:r>
            <w:r w:rsidR="00090146">
              <w:rPr>
                <w:rFonts w:hint="eastAsia"/>
              </w:rPr>
              <w:t>，</w:t>
            </w:r>
            <w:r>
              <w:rPr>
                <w:rFonts w:hint="eastAsia"/>
              </w:rPr>
              <w:t>系统不会</w:t>
            </w:r>
            <w:r w:rsidR="00090146" w:rsidRPr="00827472">
              <w:rPr>
                <w:rFonts w:hint="eastAsia"/>
              </w:rPr>
              <w:t>崩溃、不</w:t>
            </w:r>
            <w:r w:rsidR="00B15246">
              <w:rPr>
                <w:rFonts w:hint="eastAsia"/>
              </w:rPr>
              <w:t>会</w:t>
            </w:r>
            <w:r w:rsidR="00090146" w:rsidRPr="00827472">
              <w:rPr>
                <w:rFonts w:hint="eastAsia"/>
              </w:rPr>
              <w:t>异常退出也</w:t>
            </w:r>
            <w:r w:rsidR="00B15246">
              <w:rPr>
                <w:rFonts w:hint="eastAsia"/>
              </w:rPr>
              <w:t>没</w:t>
            </w:r>
            <w:r w:rsidR="00090146" w:rsidRPr="00827472">
              <w:rPr>
                <w:rFonts w:hint="eastAsia"/>
              </w:rPr>
              <w:t>丢失数据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271" w:type="pct"/>
          </w:tcPr>
          <w:p w:rsidR="00090146" w:rsidRPr="006B1103" w:rsidRDefault="00090146" w:rsidP="00EF1F08">
            <w:pPr>
              <w:pStyle w:val="1Char0"/>
              <w:spacing w:after="0"/>
              <w:ind w:left="108"/>
            </w:pPr>
            <w:r>
              <w:rPr>
                <w:rFonts w:hint="eastAsia"/>
              </w:rPr>
              <w:t>系统在达到极限时</w:t>
            </w:r>
            <w:r w:rsidR="00CE4140">
              <w:rPr>
                <w:rFonts w:hint="eastAsia"/>
              </w:rPr>
              <w:t>拒绝新的客户端接入</w:t>
            </w:r>
          </w:p>
        </w:tc>
      </w:tr>
      <w:tr w:rsidR="00090146" w:rsidRPr="00827472" w:rsidTr="00EF1F08">
        <w:trPr>
          <w:cantSplit/>
        </w:trPr>
        <w:tc>
          <w:tcPr>
            <w:tcW w:w="1093" w:type="pct"/>
            <w:vMerge/>
            <w:vAlign w:val="center"/>
          </w:tcPr>
          <w:p w:rsidR="00090146" w:rsidRPr="00827472" w:rsidRDefault="00090146" w:rsidP="00EF1F08">
            <w:pPr>
              <w:pStyle w:val="1Char0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:rsidR="00090146" w:rsidRPr="00827472" w:rsidRDefault="00DC5B96" w:rsidP="00F8603B">
            <w:pPr>
              <w:pStyle w:val="1Char0"/>
              <w:spacing w:after="0"/>
              <w:ind w:left="108"/>
            </w:pPr>
            <w:r>
              <w:rPr>
                <w:rFonts w:hint="eastAsia"/>
              </w:rPr>
              <w:t>OBD Server</w:t>
            </w:r>
            <w:r>
              <w:rPr>
                <w:rFonts w:hint="eastAsia"/>
              </w:rPr>
              <w:t>命令行参数错误，</w:t>
            </w:r>
            <w:r w:rsidR="00090146" w:rsidRPr="00827472">
              <w:rPr>
                <w:rFonts w:hint="eastAsia"/>
              </w:rPr>
              <w:t>系统不</w:t>
            </w:r>
            <w:r>
              <w:rPr>
                <w:rFonts w:hint="eastAsia"/>
              </w:rPr>
              <w:t>会</w:t>
            </w:r>
            <w:r w:rsidR="00090146" w:rsidRPr="00827472">
              <w:rPr>
                <w:rFonts w:hint="eastAsia"/>
              </w:rPr>
              <w:t>崩溃也不丢失数据</w:t>
            </w:r>
            <w:r w:rsidR="00616218">
              <w:rPr>
                <w:rFonts w:hint="eastAsia"/>
              </w:rPr>
              <w:t>。</w:t>
            </w:r>
          </w:p>
        </w:tc>
        <w:tc>
          <w:tcPr>
            <w:tcW w:w="1271" w:type="pct"/>
          </w:tcPr>
          <w:p w:rsidR="00090146" w:rsidRPr="00827472" w:rsidRDefault="00DC5B96" w:rsidP="00DC5B96">
            <w:pPr>
              <w:pStyle w:val="1Char0"/>
              <w:spacing w:after="0"/>
              <w:ind w:left="108"/>
            </w:pPr>
            <w:r>
              <w:rPr>
                <w:rFonts w:hint="eastAsia"/>
              </w:rPr>
              <w:t>系统遇到</w:t>
            </w:r>
            <w:r w:rsidR="00090146">
              <w:rPr>
                <w:rFonts w:hint="eastAsia"/>
              </w:rPr>
              <w:t>错误</w:t>
            </w:r>
            <w:r>
              <w:rPr>
                <w:rFonts w:hint="eastAsia"/>
              </w:rPr>
              <w:t>启动参数</w:t>
            </w:r>
            <w:r w:rsidR="00090146">
              <w:rPr>
                <w:rFonts w:hint="eastAsia"/>
              </w:rPr>
              <w:t>时</w:t>
            </w:r>
            <w:r>
              <w:rPr>
                <w:rFonts w:hint="eastAsia"/>
              </w:rPr>
              <w:t>，会输出警告信息并退出。</w:t>
            </w:r>
          </w:p>
        </w:tc>
      </w:tr>
      <w:tr w:rsidR="00090146" w:rsidRPr="00827472" w:rsidTr="00EF1F08">
        <w:trPr>
          <w:cantSplit/>
        </w:trPr>
        <w:tc>
          <w:tcPr>
            <w:tcW w:w="1093" w:type="pct"/>
            <w:vMerge w:val="restart"/>
            <w:vAlign w:val="center"/>
          </w:tcPr>
          <w:p w:rsidR="00090146" w:rsidRPr="00827472" w:rsidRDefault="00090146" w:rsidP="00EF1F08">
            <w:pPr>
              <w:pStyle w:val="1Char0"/>
              <w:spacing w:after="0"/>
              <w:ind w:left="108"/>
            </w:pPr>
            <w:r w:rsidRPr="00827472">
              <w:rPr>
                <w:rFonts w:hint="eastAsia"/>
              </w:rPr>
              <w:t>容错性</w:t>
            </w:r>
          </w:p>
        </w:tc>
        <w:tc>
          <w:tcPr>
            <w:tcW w:w="2636" w:type="pct"/>
            <w:vAlign w:val="center"/>
          </w:tcPr>
          <w:p w:rsidR="00090146" w:rsidRPr="00827472" w:rsidRDefault="0040000E" w:rsidP="00EF1F08">
            <w:pPr>
              <w:pStyle w:val="1Char0"/>
              <w:spacing w:after="0"/>
              <w:ind w:left="108" w:rightChars="31" w:right="65"/>
            </w:pPr>
            <w:r>
              <w:rPr>
                <w:rFonts w:hint="eastAsia"/>
              </w:rPr>
              <w:t>遇到</w:t>
            </w:r>
            <w:r>
              <w:t>网络异常</w:t>
            </w:r>
            <w:r>
              <w:rPr>
                <w:rFonts w:hint="eastAsia"/>
              </w:rPr>
              <w:t>，</w:t>
            </w:r>
            <w:r>
              <w:t>系统不会崩溃</w:t>
            </w:r>
            <w:r>
              <w:rPr>
                <w:rFonts w:hint="eastAsia"/>
              </w:rPr>
              <w:t>。</w:t>
            </w:r>
          </w:p>
        </w:tc>
        <w:tc>
          <w:tcPr>
            <w:tcW w:w="1271" w:type="pct"/>
          </w:tcPr>
          <w:p w:rsidR="00090146" w:rsidRPr="001C5731" w:rsidRDefault="0040000E" w:rsidP="00EC60BC">
            <w:pPr>
              <w:pStyle w:val="1Char0"/>
              <w:spacing w:after="0"/>
              <w:ind w:left="108" w:rightChars="31" w:right="65"/>
            </w:pPr>
            <w:r>
              <w:t>记录网络崩溃的时间</w:t>
            </w:r>
            <w:r>
              <w:rPr>
                <w:rFonts w:hint="eastAsia"/>
              </w:rPr>
              <w:t>，</w:t>
            </w:r>
            <w:r>
              <w:t>并断开客户端连接</w:t>
            </w:r>
            <w:r>
              <w:rPr>
                <w:rFonts w:hint="eastAsia"/>
              </w:rPr>
              <w:t>。</w:t>
            </w:r>
          </w:p>
        </w:tc>
      </w:tr>
      <w:tr w:rsidR="00090146" w:rsidRPr="00827472" w:rsidTr="00EF1F08">
        <w:trPr>
          <w:cantSplit/>
        </w:trPr>
        <w:tc>
          <w:tcPr>
            <w:tcW w:w="1093" w:type="pct"/>
            <w:vMerge/>
            <w:vAlign w:val="center"/>
          </w:tcPr>
          <w:p w:rsidR="00090146" w:rsidRPr="00827472" w:rsidRDefault="00090146" w:rsidP="00EF1F08">
            <w:pPr>
              <w:pStyle w:val="1Char0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:rsidR="00090146" w:rsidRPr="00827472" w:rsidRDefault="0040000E" w:rsidP="00273E0C">
            <w:pPr>
              <w:pStyle w:val="1Char0"/>
              <w:spacing w:after="0"/>
              <w:ind w:left="108" w:rightChars="31" w:right="65"/>
            </w:pPr>
            <w:r>
              <w:t>客户端连接异常</w:t>
            </w:r>
            <w:r>
              <w:rPr>
                <w:rFonts w:hint="eastAsia"/>
              </w:rPr>
              <w:t>，</w:t>
            </w:r>
            <w:r>
              <w:t>系统不会崩溃</w:t>
            </w:r>
            <w:r>
              <w:rPr>
                <w:rFonts w:hint="eastAsia"/>
              </w:rPr>
              <w:t>。</w:t>
            </w:r>
          </w:p>
        </w:tc>
        <w:tc>
          <w:tcPr>
            <w:tcW w:w="1271" w:type="pct"/>
          </w:tcPr>
          <w:p w:rsidR="00090146" w:rsidRPr="00827472" w:rsidRDefault="0040000E" w:rsidP="00D46549">
            <w:pPr>
              <w:pStyle w:val="1Char0"/>
              <w:spacing w:after="0"/>
              <w:ind w:left="108" w:rightChars="31" w:right="65"/>
            </w:pPr>
            <w:r>
              <w:t>记录该客户端出现异常的时间和具体原因</w:t>
            </w:r>
            <w:r>
              <w:rPr>
                <w:rFonts w:hint="eastAsia"/>
              </w:rPr>
              <w:t>，</w:t>
            </w:r>
            <w:r>
              <w:t>并关闭该连接</w:t>
            </w:r>
            <w:r>
              <w:rPr>
                <w:rFonts w:hint="eastAsia"/>
              </w:rPr>
              <w:t>。</w:t>
            </w:r>
          </w:p>
        </w:tc>
      </w:tr>
      <w:tr w:rsidR="00090146" w:rsidRPr="00827472" w:rsidTr="00EF1F08">
        <w:trPr>
          <w:cantSplit/>
        </w:trPr>
        <w:tc>
          <w:tcPr>
            <w:tcW w:w="1093" w:type="pct"/>
            <w:vMerge/>
            <w:vAlign w:val="center"/>
          </w:tcPr>
          <w:p w:rsidR="00090146" w:rsidRPr="00827472" w:rsidRDefault="00090146" w:rsidP="00EF1F08">
            <w:pPr>
              <w:pStyle w:val="1Char0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:rsidR="00090146" w:rsidRPr="00827472" w:rsidRDefault="0040000E" w:rsidP="00EF1F08">
            <w:pPr>
              <w:pStyle w:val="1Char0"/>
              <w:spacing w:after="0"/>
              <w:ind w:left="108" w:rightChars="31" w:right="65"/>
            </w:pPr>
            <w:r>
              <w:t>客户端</w:t>
            </w:r>
            <w:r>
              <w:rPr>
                <w:rFonts w:hint="eastAsia"/>
              </w:rPr>
              <w:t>长时间没有发送心跳报文，系统能正常处理释放资源。</w:t>
            </w:r>
          </w:p>
        </w:tc>
        <w:tc>
          <w:tcPr>
            <w:tcW w:w="1271" w:type="pct"/>
          </w:tcPr>
          <w:p w:rsidR="00090146" w:rsidRPr="00443699" w:rsidRDefault="00BA434B" w:rsidP="00BA434B">
            <w:pPr>
              <w:pStyle w:val="1Char0"/>
              <w:spacing w:after="0"/>
              <w:ind w:left="108" w:rightChars="31" w:right="65"/>
            </w:pPr>
            <w:r>
              <w:t>记录时间并关闭该连接释放资源</w:t>
            </w:r>
            <w:r>
              <w:rPr>
                <w:rFonts w:hint="eastAsia"/>
              </w:rPr>
              <w:t>。</w:t>
            </w:r>
          </w:p>
        </w:tc>
      </w:tr>
      <w:tr w:rsidR="00090146" w:rsidRPr="00827472" w:rsidTr="00EF1F08">
        <w:trPr>
          <w:cantSplit/>
        </w:trPr>
        <w:tc>
          <w:tcPr>
            <w:tcW w:w="1093" w:type="pct"/>
            <w:vMerge/>
            <w:vAlign w:val="center"/>
          </w:tcPr>
          <w:p w:rsidR="00090146" w:rsidRPr="00827472" w:rsidRDefault="00090146" w:rsidP="00EF1F08">
            <w:pPr>
              <w:pStyle w:val="1Char0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:rsidR="00090146" w:rsidRPr="0040000E" w:rsidRDefault="0040000E" w:rsidP="00EF1F08">
            <w:pPr>
              <w:pStyle w:val="1Char0"/>
              <w:spacing w:after="0"/>
              <w:ind w:left="108" w:rightChars="31" w:right="65"/>
            </w:pPr>
            <w:r>
              <w:t>客户端连接成功但长时间没有发送登录报文</w:t>
            </w:r>
            <w:r>
              <w:rPr>
                <w:rFonts w:hint="eastAsia"/>
              </w:rPr>
              <w:t>，</w:t>
            </w:r>
            <w:r>
              <w:t>系统能正常处理</w:t>
            </w:r>
            <w:r>
              <w:rPr>
                <w:rFonts w:hint="eastAsia"/>
              </w:rPr>
              <w:t>并释放资源。</w:t>
            </w:r>
          </w:p>
        </w:tc>
        <w:tc>
          <w:tcPr>
            <w:tcW w:w="1271" w:type="pct"/>
          </w:tcPr>
          <w:p w:rsidR="00090146" w:rsidRPr="00827472" w:rsidRDefault="00BA434B" w:rsidP="00EF1F08">
            <w:pPr>
              <w:pStyle w:val="1Char0"/>
              <w:spacing w:after="0"/>
              <w:ind w:left="108" w:rightChars="31" w:right="65"/>
            </w:pPr>
            <w:r>
              <w:t>记录时间并关闭该连接释放资源</w:t>
            </w:r>
            <w:r>
              <w:rPr>
                <w:rFonts w:hint="eastAsia"/>
              </w:rPr>
              <w:t>。</w:t>
            </w:r>
          </w:p>
        </w:tc>
      </w:tr>
      <w:tr w:rsidR="00090146" w:rsidTr="00EF1F08">
        <w:trPr>
          <w:cantSplit/>
        </w:trPr>
        <w:tc>
          <w:tcPr>
            <w:tcW w:w="1093" w:type="pct"/>
            <w:vAlign w:val="center"/>
          </w:tcPr>
          <w:p w:rsidR="00090146" w:rsidRDefault="00090146" w:rsidP="00EF1F08">
            <w:pPr>
              <w:pStyle w:val="1Char0"/>
              <w:spacing w:after="0"/>
              <w:ind w:left="108"/>
            </w:pPr>
            <w:r>
              <w:rPr>
                <w:rFonts w:hint="eastAsia"/>
              </w:rPr>
              <w:t>易恢复性</w:t>
            </w:r>
          </w:p>
        </w:tc>
        <w:tc>
          <w:tcPr>
            <w:tcW w:w="2636" w:type="pct"/>
            <w:vAlign w:val="center"/>
          </w:tcPr>
          <w:p w:rsidR="00090146" w:rsidRDefault="00090146" w:rsidP="00EF1F08">
            <w:pPr>
              <w:pStyle w:val="1Char0"/>
              <w:spacing w:after="0"/>
              <w:ind w:left="108"/>
            </w:pPr>
            <w:r>
              <w:rPr>
                <w:rFonts w:hint="eastAsia"/>
              </w:rPr>
              <w:t>系统运行失效后，应能较快重建系统</w:t>
            </w:r>
          </w:p>
        </w:tc>
        <w:tc>
          <w:tcPr>
            <w:tcW w:w="1271" w:type="pct"/>
          </w:tcPr>
          <w:p w:rsidR="00090146" w:rsidRDefault="00443699" w:rsidP="00EF1F08">
            <w:pPr>
              <w:pStyle w:val="1Char0"/>
              <w:spacing w:after="0"/>
              <w:ind w:left="108"/>
            </w:pPr>
            <w:r>
              <w:t>重新启动服务程序</w:t>
            </w:r>
            <w:r>
              <w:rPr>
                <w:rFonts w:hint="eastAsia"/>
              </w:rPr>
              <w:t>。</w:t>
            </w:r>
          </w:p>
        </w:tc>
      </w:tr>
      <w:tr w:rsidR="00090146" w:rsidRPr="0010184C" w:rsidTr="00EF1F08">
        <w:trPr>
          <w:cantSplit/>
        </w:trPr>
        <w:tc>
          <w:tcPr>
            <w:tcW w:w="1093" w:type="pct"/>
            <w:vMerge w:val="restart"/>
            <w:vAlign w:val="center"/>
          </w:tcPr>
          <w:p w:rsidR="00090146" w:rsidRPr="0010184C" w:rsidRDefault="00090146" w:rsidP="00EF1F08">
            <w:pPr>
              <w:pStyle w:val="1Char0"/>
              <w:spacing w:after="0"/>
              <w:ind w:left="108"/>
            </w:pPr>
            <w:r w:rsidRPr="0010184C">
              <w:rPr>
                <w:rFonts w:hint="eastAsia"/>
              </w:rPr>
              <w:t>数据校验机制</w:t>
            </w:r>
          </w:p>
        </w:tc>
        <w:tc>
          <w:tcPr>
            <w:tcW w:w="2636" w:type="pct"/>
            <w:vAlign w:val="center"/>
          </w:tcPr>
          <w:p w:rsidR="00090146" w:rsidRPr="0010184C" w:rsidRDefault="00C73C64" w:rsidP="00EF1F08">
            <w:pPr>
              <w:pStyle w:val="1Char0"/>
              <w:spacing w:after="0"/>
              <w:ind w:left="108"/>
            </w:pPr>
            <w:r>
              <w:t>遇到畸形数据报文时</w:t>
            </w:r>
            <w:r>
              <w:rPr>
                <w:rFonts w:hint="eastAsia"/>
              </w:rPr>
              <w:t>，</w:t>
            </w:r>
            <w:r>
              <w:t>系统不会崩溃</w:t>
            </w:r>
            <w:r>
              <w:rPr>
                <w:rFonts w:hint="eastAsia"/>
              </w:rPr>
              <w:t>。</w:t>
            </w:r>
          </w:p>
        </w:tc>
        <w:tc>
          <w:tcPr>
            <w:tcW w:w="1271" w:type="pct"/>
          </w:tcPr>
          <w:p w:rsidR="00090146" w:rsidRPr="0010184C" w:rsidRDefault="00C73C64" w:rsidP="00EF1F08">
            <w:pPr>
              <w:pStyle w:val="1Char0"/>
              <w:spacing w:after="0"/>
              <w:ind w:left="108"/>
            </w:pPr>
            <w:r>
              <w:t>记录处理畸形报文的时间</w:t>
            </w:r>
            <w:r>
              <w:rPr>
                <w:rFonts w:hint="eastAsia"/>
              </w:rPr>
              <w:t>和位置，并将报文内容</w:t>
            </w:r>
            <w:r>
              <w:t>以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进制字符串形式写入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文件。</w:t>
            </w:r>
          </w:p>
        </w:tc>
      </w:tr>
      <w:tr w:rsidR="00090146" w:rsidRPr="0010184C" w:rsidTr="00EF1F08">
        <w:trPr>
          <w:cantSplit/>
        </w:trPr>
        <w:tc>
          <w:tcPr>
            <w:tcW w:w="1093" w:type="pct"/>
            <w:vMerge/>
            <w:vAlign w:val="center"/>
          </w:tcPr>
          <w:p w:rsidR="00090146" w:rsidRPr="0010184C" w:rsidRDefault="00090146" w:rsidP="00EF1F08">
            <w:pPr>
              <w:pStyle w:val="1Char0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:rsidR="00090146" w:rsidRPr="0010184C" w:rsidRDefault="00C73C64" w:rsidP="00EF1F08">
            <w:pPr>
              <w:pStyle w:val="1Char0"/>
              <w:spacing w:after="0"/>
              <w:ind w:left="108"/>
            </w:pPr>
            <w:r>
              <w:t>遇到</w:t>
            </w:r>
            <w:r>
              <w:rPr>
                <w:rFonts w:hint="eastAsia"/>
              </w:rPr>
              <w:t>非法报文（篡改报文内容），</w:t>
            </w:r>
            <w:r>
              <w:t>系统不会崩溃</w:t>
            </w:r>
            <w:r>
              <w:rPr>
                <w:rFonts w:hint="eastAsia"/>
              </w:rPr>
              <w:t>。</w:t>
            </w:r>
          </w:p>
        </w:tc>
        <w:tc>
          <w:tcPr>
            <w:tcW w:w="1271" w:type="pct"/>
          </w:tcPr>
          <w:p w:rsidR="00090146" w:rsidRPr="0010184C" w:rsidRDefault="00C73C64" w:rsidP="00EF1F08">
            <w:pPr>
              <w:pStyle w:val="1Char0"/>
              <w:spacing w:after="0"/>
              <w:ind w:left="108"/>
            </w:pPr>
            <w:r>
              <w:t>记录处理</w:t>
            </w:r>
            <w:r>
              <w:rPr>
                <w:rFonts w:hint="eastAsia"/>
              </w:rPr>
              <w:t>非法</w:t>
            </w:r>
            <w:r>
              <w:t>报文的时间</w:t>
            </w:r>
            <w:r>
              <w:rPr>
                <w:rFonts w:hint="eastAsia"/>
              </w:rPr>
              <w:t>和位置，并将报文内容</w:t>
            </w:r>
            <w:r>
              <w:t>以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进制字符串形式写入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文件。</w:t>
            </w:r>
          </w:p>
        </w:tc>
      </w:tr>
    </w:tbl>
    <w:p w:rsidR="00090146" w:rsidRPr="00C86304" w:rsidRDefault="00090146" w:rsidP="009E2098">
      <w:pPr>
        <w:pStyle w:val="2"/>
        <w:numPr>
          <w:ilvl w:val="1"/>
          <w:numId w:val="3"/>
        </w:numPr>
        <w:spacing w:line="415" w:lineRule="auto"/>
        <w:jc w:val="left"/>
      </w:pPr>
      <w:bookmarkStart w:id="16" w:name="_Toc363545921"/>
      <w:r>
        <w:rPr>
          <w:rFonts w:hint="eastAsia"/>
        </w:rPr>
        <w:t>可维护性测试报告</w:t>
      </w:r>
      <w:bookmarkEnd w:id="1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717"/>
        <w:gridCol w:w="3305"/>
        <w:gridCol w:w="3304"/>
      </w:tblGrid>
      <w:tr w:rsidR="00090146" w:rsidRPr="00827472" w:rsidTr="00EF1F08">
        <w:trPr>
          <w:trHeight w:val="476"/>
        </w:trPr>
        <w:tc>
          <w:tcPr>
            <w:tcW w:w="1031" w:type="pct"/>
            <w:shd w:val="clear" w:color="auto" w:fill="CCCCCC"/>
            <w:vAlign w:val="center"/>
          </w:tcPr>
          <w:p w:rsidR="00090146" w:rsidRPr="00827472" w:rsidRDefault="00090146" w:rsidP="00EF1F08">
            <w:pPr>
              <w:pStyle w:val="4Char"/>
              <w:jc w:val="center"/>
              <w:rPr>
                <w:b w:val="0"/>
              </w:rPr>
            </w:pPr>
            <w:r w:rsidRPr="00827472"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1985" w:type="pct"/>
            <w:shd w:val="clear" w:color="auto" w:fill="CCCCCC"/>
            <w:vAlign w:val="center"/>
          </w:tcPr>
          <w:p w:rsidR="00090146" w:rsidRPr="00827472" w:rsidRDefault="00090146" w:rsidP="00EF1F08">
            <w:pPr>
              <w:pStyle w:val="4Char"/>
              <w:rPr>
                <w:b w:val="0"/>
              </w:rPr>
            </w:pPr>
            <w:r w:rsidRPr="00827472">
              <w:t>测试过程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984" w:type="pct"/>
            <w:shd w:val="clear" w:color="auto" w:fill="CCCCCC"/>
          </w:tcPr>
          <w:p w:rsidR="00090146" w:rsidRPr="00827472" w:rsidRDefault="00090146" w:rsidP="00EF1F08">
            <w:pPr>
              <w:pStyle w:val="4Char"/>
            </w:pPr>
            <w:r>
              <w:rPr>
                <w:rFonts w:hint="eastAsia"/>
              </w:rPr>
              <w:t>测试结果</w:t>
            </w:r>
          </w:p>
        </w:tc>
      </w:tr>
      <w:tr w:rsidR="00090146" w:rsidRPr="005B40BB" w:rsidTr="00EF1F08">
        <w:trPr>
          <w:trHeight w:val="476"/>
        </w:trPr>
        <w:tc>
          <w:tcPr>
            <w:tcW w:w="1031" w:type="pct"/>
            <w:vAlign w:val="center"/>
          </w:tcPr>
          <w:p w:rsidR="00090146" w:rsidRPr="005B40BB" w:rsidRDefault="008B7357" w:rsidP="009E2098">
            <w:pPr>
              <w:pStyle w:val="1Char0"/>
            </w:pPr>
            <w:r>
              <w:rPr>
                <w:rFonts w:hint="eastAsia"/>
              </w:rPr>
              <w:t>安装配置</w:t>
            </w:r>
          </w:p>
        </w:tc>
        <w:tc>
          <w:tcPr>
            <w:tcW w:w="1985" w:type="pct"/>
            <w:vAlign w:val="center"/>
          </w:tcPr>
          <w:p w:rsidR="00090146" w:rsidRDefault="00AF099A" w:rsidP="00AF099A">
            <w:pPr>
              <w:pStyle w:val="1Char0"/>
            </w:pPr>
            <w:r>
              <w:rPr>
                <w:rFonts w:hint="eastAsia"/>
              </w:rPr>
              <w:t xml:space="preserve">(1) </w:t>
            </w:r>
            <w:r w:rsidR="00090146">
              <w:rPr>
                <w:rFonts w:hint="eastAsia"/>
              </w:rPr>
              <w:t>产品安装</w:t>
            </w:r>
          </w:p>
          <w:p w:rsidR="00090146" w:rsidRDefault="00AF099A" w:rsidP="00AF099A">
            <w:pPr>
              <w:pStyle w:val="1Char0"/>
            </w:pPr>
            <w:r>
              <w:rPr>
                <w:rFonts w:hint="eastAsia"/>
              </w:rPr>
              <w:t xml:space="preserve">(2) </w:t>
            </w:r>
            <w:r w:rsidR="00090146">
              <w:rPr>
                <w:rFonts w:hint="eastAsia"/>
              </w:rPr>
              <w:t>初始化参数设置</w:t>
            </w:r>
          </w:p>
          <w:p w:rsidR="00090146" w:rsidRPr="005B40BB" w:rsidRDefault="00AF099A" w:rsidP="009F3E5D">
            <w:pPr>
              <w:pStyle w:val="1Char0"/>
            </w:pPr>
            <w:r>
              <w:rPr>
                <w:rFonts w:hint="eastAsia"/>
              </w:rPr>
              <w:t xml:space="preserve">(3) </w:t>
            </w:r>
            <w:r w:rsidR="00090146">
              <w:rPr>
                <w:rFonts w:hint="eastAsia"/>
              </w:rPr>
              <w:t>使用</w:t>
            </w:r>
          </w:p>
        </w:tc>
        <w:tc>
          <w:tcPr>
            <w:tcW w:w="1984" w:type="pct"/>
          </w:tcPr>
          <w:p w:rsidR="00090146" w:rsidRDefault="00090146" w:rsidP="00F74F6A">
            <w:pPr>
              <w:pStyle w:val="1Char0"/>
            </w:pPr>
            <w:r>
              <w:rPr>
                <w:rFonts w:hint="eastAsia"/>
              </w:rPr>
              <w:t>系统提供安装维护手册方便使用</w:t>
            </w:r>
          </w:p>
          <w:p w:rsidR="00F74F6A" w:rsidRDefault="00F74F6A" w:rsidP="00F74F6A">
            <w:pPr>
              <w:pStyle w:val="1Char0"/>
            </w:pPr>
            <w:r>
              <w:rPr>
                <w:rFonts w:hint="eastAsia"/>
              </w:rPr>
              <w:t>《</w:t>
            </w:r>
            <w:r w:rsidRPr="00F74F6A">
              <w:rPr>
                <w:rFonts w:hint="eastAsia"/>
              </w:rPr>
              <w:t>OBD Server</w:t>
            </w:r>
            <w:r w:rsidRPr="00F74F6A">
              <w:rPr>
                <w:rFonts w:hint="eastAsia"/>
              </w:rPr>
              <w:t>部署指南</w:t>
            </w:r>
            <w:r>
              <w:rPr>
                <w:rFonts w:hint="eastAsia"/>
              </w:rPr>
              <w:t>》</w:t>
            </w:r>
          </w:p>
        </w:tc>
      </w:tr>
      <w:tr w:rsidR="00647F9D" w:rsidRPr="005B40BB" w:rsidTr="00EF1F08">
        <w:trPr>
          <w:trHeight w:val="476"/>
        </w:trPr>
        <w:tc>
          <w:tcPr>
            <w:tcW w:w="1031" w:type="pct"/>
            <w:vMerge w:val="restart"/>
            <w:vAlign w:val="center"/>
          </w:tcPr>
          <w:p w:rsidR="00647F9D" w:rsidRDefault="00647F9D" w:rsidP="009E2098">
            <w:pPr>
              <w:pStyle w:val="1Char0"/>
            </w:pPr>
            <w:r>
              <w:rPr>
                <w:rFonts w:hint="eastAsia"/>
              </w:rPr>
              <w:lastRenderedPageBreak/>
              <w:t>日志维护</w:t>
            </w:r>
          </w:p>
        </w:tc>
        <w:tc>
          <w:tcPr>
            <w:tcW w:w="1985" w:type="pct"/>
            <w:vAlign w:val="center"/>
          </w:tcPr>
          <w:p w:rsidR="00647F9D" w:rsidRDefault="00647F9D" w:rsidP="00AF099A">
            <w:pPr>
              <w:pStyle w:val="1Char0"/>
            </w:pPr>
            <w:r>
              <w:rPr>
                <w:rFonts w:hint="eastAsia"/>
              </w:rPr>
              <w:t>业务操作记录都能自动记录到日志</w:t>
            </w:r>
          </w:p>
          <w:p w:rsidR="00647F9D" w:rsidRDefault="00647F9D" w:rsidP="00AF099A">
            <w:pPr>
              <w:pStyle w:val="1Char0"/>
            </w:pPr>
            <w:r w:rsidRPr="006B559D">
              <w:rPr>
                <w:rFonts w:hint="eastAsia"/>
              </w:rPr>
              <w:t>日志内容要包括：</w:t>
            </w:r>
            <w:r>
              <w:rPr>
                <w:rFonts w:hint="eastAsia"/>
              </w:rPr>
              <w:t>时间</w:t>
            </w:r>
            <w:r w:rsidRPr="006B559D">
              <w:rPr>
                <w:rFonts w:hint="eastAsia"/>
              </w:rPr>
              <w:t>、</w:t>
            </w:r>
            <w:r>
              <w:rPr>
                <w:rFonts w:hint="eastAsia"/>
              </w:rPr>
              <w:t>模块</w:t>
            </w:r>
            <w:r w:rsidRPr="006B559D">
              <w:rPr>
                <w:rFonts w:hint="eastAsia"/>
              </w:rPr>
              <w:t>、</w:t>
            </w:r>
            <w:r>
              <w:rPr>
                <w:rFonts w:hint="eastAsia"/>
              </w:rPr>
              <w:t>日志类型和日志具体信息</w:t>
            </w:r>
            <w:r w:rsidRPr="006B559D">
              <w:rPr>
                <w:rFonts w:hint="eastAsia"/>
              </w:rPr>
              <w:t>。</w:t>
            </w:r>
          </w:p>
        </w:tc>
        <w:tc>
          <w:tcPr>
            <w:tcW w:w="1984" w:type="pct"/>
          </w:tcPr>
          <w:p w:rsidR="00647F9D" w:rsidRDefault="00647F9D" w:rsidP="00193C79">
            <w:pPr>
              <w:pStyle w:val="1Char0"/>
            </w:pPr>
            <w:r>
              <w:rPr>
                <w:rFonts w:hint="eastAsia"/>
              </w:rPr>
              <w:t>系统各个模块记录日志</w:t>
            </w:r>
            <w:r w:rsidR="00193C79">
              <w:rPr>
                <w:rFonts w:hint="eastAsia"/>
              </w:rPr>
              <w:t>均包括时间</w:t>
            </w:r>
            <w:r w:rsidR="00193C79" w:rsidRPr="006B559D">
              <w:rPr>
                <w:rFonts w:hint="eastAsia"/>
              </w:rPr>
              <w:t>、</w:t>
            </w:r>
            <w:r w:rsidR="00193C79">
              <w:rPr>
                <w:rFonts w:hint="eastAsia"/>
              </w:rPr>
              <w:t>模块</w:t>
            </w:r>
            <w:r w:rsidR="00193C79" w:rsidRPr="006B559D">
              <w:rPr>
                <w:rFonts w:hint="eastAsia"/>
              </w:rPr>
              <w:t>、</w:t>
            </w:r>
            <w:r w:rsidR="00193C79">
              <w:rPr>
                <w:rFonts w:hint="eastAsia"/>
              </w:rPr>
              <w:t>日志类型和日志具体信息。</w:t>
            </w:r>
          </w:p>
        </w:tc>
      </w:tr>
      <w:tr w:rsidR="00647F9D" w:rsidRPr="005B40BB" w:rsidTr="00EF1F08">
        <w:trPr>
          <w:trHeight w:val="476"/>
        </w:trPr>
        <w:tc>
          <w:tcPr>
            <w:tcW w:w="1031" w:type="pct"/>
            <w:vMerge/>
            <w:vAlign w:val="center"/>
          </w:tcPr>
          <w:p w:rsidR="00647F9D" w:rsidRDefault="00647F9D" w:rsidP="009E2098">
            <w:pPr>
              <w:pStyle w:val="1Char0"/>
            </w:pPr>
          </w:p>
        </w:tc>
        <w:tc>
          <w:tcPr>
            <w:tcW w:w="1985" w:type="pct"/>
            <w:vAlign w:val="center"/>
          </w:tcPr>
          <w:p w:rsidR="00647F9D" w:rsidRDefault="00647F9D" w:rsidP="00AF099A">
            <w:pPr>
              <w:pStyle w:val="1Char0"/>
            </w:pPr>
            <w:r w:rsidRPr="006B559D">
              <w:rPr>
                <w:rFonts w:hint="eastAsia"/>
              </w:rPr>
              <w:t>日志内容中包含的所有信息都记录正确。例如：在执行操作时，没有操作成功，而日志中的操作结果却显示成功。</w:t>
            </w:r>
          </w:p>
        </w:tc>
        <w:tc>
          <w:tcPr>
            <w:tcW w:w="1984" w:type="pct"/>
          </w:tcPr>
          <w:p w:rsidR="00647F9D" w:rsidRDefault="00647F9D" w:rsidP="00510922">
            <w:pPr>
              <w:pStyle w:val="1Char0"/>
            </w:pPr>
            <w:r>
              <w:rPr>
                <w:rFonts w:hint="eastAsia"/>
              </w:rPr>
              <w:t>系统日志</w:t>
            </w:r>
            <w:r w:rsidR="00510922">
              <w:rPr>
                <w:rFonts w:hint="eastAsia"/>
              </w:rPr>
              <w:t>能正确</w:t>
            </w:r>
            <w:r>
              <w:rPr>
                <w:rFonts w:hint="eastAsia"/>
              </w:rPr>
              <w:t>显示</w:t>
            </w:r>
            <w:r w:rsidR="00510922">
              <w:rPr>
                <w:rFonts w:hint="eastAsia"/>
              </w:rPr>
              <w:t>操作结果</w:t>
            </w:r>
            <w:r>
              <w:rPr>
                <w:rFonts w:hint="eastAsia"/>
              </w:rPr>
              <w:t>。</w:t>
            </w:r>
          </w:p>
        </w:tc>
      </w:tr>
    </w:tbl>
    <w:p w:rsidR="00090146" w:rsidRPr="0002247E" w:rsidRDefault="00090146" w:rsidP="00090146">
      <w:pPr>
        <w:sectPr w:rsidR="00090146" w:rsidRPr="0002247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9158E" w:rsidRPr="00090146" w:rsidRDefault="0019158E" w:rsidP="00564F49">
      <w:pPr>
        <w:spacing w:line="360" w:lineRule="auto"/>
        <w:rPr>
          <w:szCs w:val="21"/>
        </w:rPr>
      </w:pPr>
    </w:p>
    <w:sectPr w:rsidR="0019158E" w:rsidRPr="00090146" w:rsidSect="0097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47A" w:rsidRDefault="006C147A" w:rsidP="00750043">
      <w:r>
        <w:separator/>
      </w:r>
    </w:p>
  </w:endnote>
  <w:endnote w:type="continuationSeparator" w:id="1">
    <w:p w:rsidR="006C147A" w:rsidRDefault="006C147A" w:rsidP="00750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47A" w:rsidRDefault="006C147A" w:rsidP="00750043">
      <w:r>
        <w:separator/>
      </w:r>
    </w:p>
  </w:footnote>
  <w:footnote w:type="continuationSeparator" w:id="1">
    <w:p w:rsidR="006C147A" w:rsidRDefault="006C147A" w:rsidP="007500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1162"/>
    <w:multiLevelType w:val="multilevel"/>
    <w:tmpl w:val="5CB63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92007A"/>
    <w:multiLevelType w:val="hybridMultilevel"/>
    <w:tmpl w:val="618EF892"/>
    <w:lvl w:ilvl="0" w:tplc="8124A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45BAA"/>
    <w:multiLevelType w:val="hybridMultilevel"/>
    <w:tmpl w:val="EBB28D38"/>
    <w:lvl w:ilvl="0" w:tplc="0409000B">
      <w:start w:val="1"/>
      <w:numFmt w:val="bullet"/>
      <w:lvlText w:val=""/>
      <w:lvlJc w:val="left"/>
      <w:pPr>
        <w:tabs>
          <w:tab w:val="num" w:pos="970"/>
        </w:tabs>
        <w:ind w:left="9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</w:abstractNum>
  <w:abstractNum w:abstractNumId="3">
    <w:nsid w:val="7A31791D"/>
    <w:multiLevelType w:val="hybridMultilevel"/>
    <w:tmpl w:val="188E4292"/>
    <w:lvl w:ilvl="0" w:tplc="FFFFFFFF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2C38BDA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3DCAFA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491"/>
    <w:rsid w:val="0002247E"/>
    <w:rsid w:val="000309CE"/>
    <w:rsid w:val="00050B5E"/>
    <w:rsid w:val="00066EFE"/>
    <w:rsid w:val="00072025"/>
    <w:rsid w:val="00077DC7"/>
    <w:rsid w:val="00090146"/>
    <w:rsid w:val="000B1CFC"/>
    <w:rsid w:val="000B65D1"/>
    <w:rsid w:val="000F1269"/>
    <w:rsid w:val="000F2A2A"/>
    <w:rsid w:val="001062ED"/>
    <w:rsid w:val="0011018A"/>
    <w:rsid w:val="00112951"/>
    <w:rsid w:val="00115E85"/>
    <w:rsid w:val="0017239B"/>
    <w:rsid w:val="00184305"/>
    <w:rsid w:val="0019158E"/>
    <w:rsid w:val="00193C79"/>
    <w:rsid w:val="001D4D4F"/>
    <w:rsid w:val="001D6BAB"/>
    <w:rsid w:val="001E6603"/>
    <w:rsid w:val="001F258A"/>
    <w:rsid w:val="00233B5D"/>
    <w:rsid w:val="00266398"/>
    <w:rsid w:val="00273E0C"/>
    <w:rsid w:val="00297492"/>
    <w:rsid w:val="002A510F"/>
    <w:rsid w:val="002A69A1"/>
    <w:rsid w:val="002B6091"/>
    <w:rsid w:val="002D3936"/>
    <w:rsid w:val="002D6D7B"/>
    <w:rsid w:val="002F3572"/>
    <w:rsid w:val="0030477F"/>
    <w:rsid w:val="00322304"/>
    <w:rsid w:val="003426AF"/>
    <w:rsid w:val="003741BE"/>
    <w:rsid w:val="00383B12"/>
    <w:rsid w:val="00390DE5"/>
    <w:rsid w:val="003B73B1"/>
    <w:rsid w:val="003C2C31"/>
    <w:rsid w:val="003C5F23"/>
    <w:rsid w:val="003D2475"/>
    <w:rsid w:val="003D4D3D"/>
    <w:rsid w:val="003E0DC3"/>
    <w:rsid w:val="0040000E"/>
    <w:rsid w:val="004043FC"/>
    <w:rsid w:val="00431D74"/>
    <w:rsid w:val="00442D78"/>
    <w:rsid w:val="00443699"/>
    <w:rsid w:val="0044565D"/>
    <w:rsid w:val="004519C1"/>
    <w:rsid w:val="00463EBF"/>
    <w:rsid w:val="004A1ECE"/>
    <w:rsid w:val="004A7E6A"/>
    <w:rsid w:val="004E6794"/>
    <w:rsid w:val="00504B6A"/>
    <w:rsid w:val="00510922"/>
    <w:rsid w:val="0051280F"/>
    <w:rsid w:val="005171F9"/>
    <w:rsid w:val="00522936"/>
    <w:rsid w:val="00523101"/>
    <w:rsid w:val="005323A0"/>
    <w:rsid w:val="00532E8A"/>
    <w:rsid w:val="00551472"/>
    <w:rsid w:val="0056101B"/>
    <w:rsid w:val="00564F49"/>
    <w:rsid w:val="00585DCE"/>
    <w:rsid w:val="005C041D"/>
    <w:rsid w:val="005D37A7"/>
    <w:rsid w:val="005D48BC"/>
    <w:rsid w:val="00615BE3"/>
    <w:rsid w:val="00616218"/>
    <w:rsid w:val="006335C3"/>
    <w:rsid w:val="006451CB"/>
    <w:rsid w:val="00647F9D"/>
    <w:rsid w:val="00655CA7"/>
    <w:rsid w:val="00663167"/>
    <w:rsid w:val="00687F67"/>
    <w:rsid w:val="00692584"/>
    <w:rsid w:val="006A0767"/>
    <w:rsid w:val="006B6F44"/>
    <w:rsid w:val="006C147A"/>
    <w:rsid w:val="007010B1"/>
    <w:rsid w:val="007053A2"/>
    <w:rsid w:val="00750043"/>
    <w:rsid w:val="00762F73"/>
    <w:rsid w:val="00770DEC"/>
    <w:rsid w:val="007A7350"/>
    <w:rsid w:val="007D1CEB"/>
    <w:rsid w:val="007E675A"/>
    <w:rsid w:val="007F12F9"/>
    <w:rsid w:val="007F1AB9"/>
    <w:rsid w:val="00801CE7"/>
    <w:rsid w:val="008424D5"/>
    <w:rsid w:val="008622CD"/>
    <w:rsid w:val="00862493"/>
    <w:rsid w:val="008730B7"/>
    <w:rsid w:val="008A6018"/>
    <w:rsid w:val="008B7357"/>
    <w:rsid w:val="009054F3"/>
    <w:rsid w:val="0092778C"/>
    <w:rsid w:val="009510C0"/>
    <w:rsid w:val="00961392"/>
    <w:rsid w:val="00962F9F"/>
    <w:rsid w:val="009632FB"/>
    <w:rsid w:val="00972FC5"/>
    <w:rsid w:val="00973F86"/>
    <w:rsid w:val="00997727"/>
    <w:rsid w:val="009A4D4A"/>
    <w:rsid w:val="009E2098"/>
    <w:rsid w:val="009E2491"/>
    <w:rsid w:val="009E7B0F"/>
    <w:rsid w:val="009F01B7"/>
    <w:rsid w:val="009F3E5D"/>
    <w:rsid w:val="009F7469"/>
    <w:rsid w:val="00A0300C"/>
    <w:rsid w:val="00A5293A"/>
    <w:rsid w:val="00A64035"/>
    <w:rsid w:val="00A750A4"/>
    <w:rsid w:val="00A8075F"/>
    <w:rsid w:val="00A919DD"/>
    <w:rsid w:val="00AD7A6D"/>
    <w:rsid w:val="00AF0520"/>
    <w:rsid w:val="00AF099A"/>
    <w:rsid w:val="00AF21D4"/>
    <w:rsid w:val="00B07E14"/>
    <w:rsid w:val="00B15246"/>
    <w:rsid w:val="00B2240B"/>
    <w:rsid w:val="00BA434B"/>
    <w:rsid w:val="00BD1CF6"/>
    <w:rsid w:val="00C73C64"/>
    <w:rsid w:val="00C81B6A"/>
    <w:rsid w:val="00C87E2E"/>
    <w:rsid w:val="00CA4965"/>
    <w:rsid w:val="00CB2FCB"/>
    <w:rsid w:val="00CE4140"/>
    <w:rsid w:val="00D15037"/>
    <w:rsid w:val="00D245A1"/>
    <w:rsid w:val="00D41143"/>
    <w:rsid w:val="00D46549"/>
    <w:rsid w:val="00D53606"/>
    <w:rsid w:val="00D645CD"/>
    <w:rsid w:val="00DB15D4"/>
    <w:rsid w:val="00DC5B96"/>
    <w:rsid w:val="00DC6F19"/>
    <w:rsid w:val="00DD6F02"/>
    <w:rsid w:val="00DE301A"/>
    <w:rsid w:val="00DF7250"/>
    <w:rsid w:val="00E0025D"/>
    <w:rsid w:val="00E529D3"/>
    <w:rsid w:val="00E763FF"/>
    <w:rsid w:val="00E842F5"/>
    <w:rsid w:val="00EC60BC"/>
    <w:rsid w:val="00F156FB"/>
    <w:rsid w:val="00F31EAB"/>
    <w:rsid w:val="00F5737F"/>
    <w:rsid w:val="00F671EC"/>
    <w:rsid w:val="00F72157"/>
    <w:rsid w:val="00F74F6A"/>
    <w:rsid w:val="00F8603B"/>
    <w:rsid w:val="00FD108C"/>
    <w:rsid w:val="00FD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F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49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50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4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21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A7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7350"/>
    <w:rPr>
      <w:rFonts w:ascii="宋体" w:eastAsia="宋体" w:hAnsi="宋体" w:cs="宋体"/>
      <w:kern w:val="0"/>
      <w:sz w:val="24"/>
      <w:szCs w:val="24"/>
    </w:rPr>
  </w:style>
  <w:style w:type="paragraph" w:styleId="a6">
    <w:name w:val="Normal Indent"/>
    <w:aliases w:val="表正文,正文非缩进,正文不缩进,ALT+Z,四号,特点,段1,特点 Char,水上软件,标题4,正文（首行缩进两字） Char Char,缩进,正文缩进 Char Char Char Char Char,正文缩进 Char Char Char Char Char Char Char Char Char Char Char Char Char,正文缩进 Char Char Char Char Char Char Char Char"/>
    <w:basedOn w:val="a"/>
    <w:rsid w:val="002A69A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Body Text"/>
    <w:aliases w:val="bt"/>
    <w:basedOn w:val="a"/>
    <w:link w:val="Char1"/>
    <w:rsid w:val="0009014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aliases w:val="bt Char"/>
    <w:basedOn w:val="a0"/>
    <w:link w:val="a7"/>
    <w:rsid w:val="00090146"/>
    <w:rPr>
      <w:rFonts w:ascii="Times New Roman" w:eastAsia="宋体" w:hAnsi="Times New Roman" w:cs="Times New Roman"/>
      <w:szCs w:val="24"/>
    </w:rPr>
  </w:style>
  <w:style w:type="paragraph" w:styleId="10">
    <w:name w:val="toc 1"/>
    <w:next w:val="a"/>
    <w:autoRedefine/>
    <w:uiPriority w:val="39"/>
    <w:rsid w:val="00090146"/>
    <w:pPr>
      <w:widowControl w:val="0"/>
      <w:tabs>
        <w:tab w:val="left" w:pos="840"/>
        <w:tab w:val="right" w:leader="dot" w:pos="8296"/>
      </w:tabs>
      <w:jc w:val="center"/>
    </w:pPr>
    <w:rPr>
      <w:rFonts w:ascii="宋体" w:eastAsia="宋体" w:hAnsi="宋体" w:cs="Times New Roman"/>
      <w:bCs/>
      <w:caps/>
      <w:sz w:val="18"/>
      <w:szCs w:val="18"/>
    </w:rPr>
  </w:style>
  <w:style w:type="paragraph" w:customStyle="1" w:styleId="4Char">
    <w:name w:val="样式4 Char"/>
    <w:basedOn w:val="a"/>
    <w:rsid w:val="00090146"/>
    <w:pPr>
      <w:suppressLineNumbers/>
      <w:suppressAutoHyphens/>
      <w:ind w:left="108"/>
    </w:pPr>
    <w:rPr>
      <w:rFonts w:ascii="Times New Roman" w:eastAsia="宋体" w:hAnsi="Times New Roman" w:cs="Times New Roman"/>
      <w:b/>
      <w:kern w:val="21"/>
      <w:sz w:val="24"/>
      <w:szCs w:val="24"/>
    </w:rPr>
  </w:style>
  <w:style w:type="paragraph" w:customStyle="1" w:styleId="1Char0">
    <w:name w:val="样式1 Char"/>
    <w:basedOn w:val="a"/>
    <w:rsid w:val="00090146"/>
    <w:pPr>
      <w:suppressLineNumbers/>
      <w:suppressAutoHyphens/>
      <w:spacing w:after="120"/>
      <w:ind w:left="105"/>
    </w:pPr>
    <w:rPr>
      <w:rFonts w:ascii="Times New Roman" w:eastAsia="宋体" w:hAnsi="Times New Roman" w:cs="Times New Roman"/>
      <w:kern w:val="21"/>
      <w:szCs w:val="21"/>
    </w:rPr>
  </w:style>
  <w:style w:type="paragraph" w:customStyle="1" w:styleId="a8">
    <w:name w:val="表格标题"/>
    <w:basedOn w:val="a"/>
    <w:rsid w:val="00090146"/>
    <w:pPr>
      <w:suppressLineNumbers/>
      <w:suppressAutoHyphens/>
      <w:spacing w:after="120"/>
      <w:jc w:val="center"/>
    </w:pPr>
    <w:rPr>
      <w:rFonts w:ascii="Times New Roman" w:eastAsia="宋体" w:hAnsi="Times New Roman" w:cs="Times New Roman"/>
      <w:b/>
      <w:kern w:val="20481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4456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4565D"/>
    <w:rPr>
      <w:sz w:val="18"/>
      <w:szCs w:val="18"/>
    </w:rPr>
  </w:style>
  <w:style w:type="table" w:styleId="aa">
    <w:name w:val="Table Grid"/>
    <w:basedOn w:val="a1"/>
    <w:uiPriority w:val="59"/>
    <w:rsid w:val="00DC6F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1"/>
          <c:order val="0"/>
          <c:tx>
            <c:v>内存使用量（M）</c:v>
          </c:tx>
          <c:marker>
            <c:symbol val="none"/>
          </c:marker>
          <c:cat>
            <c:numRef>
              <c:f>Sheet2!$B$3:$B$14</c:f>
              <c:numCache>
                <c:formatCode>General</c:formatCode>
                <c:ptCount val="12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  <c:pt idx="6">
                  <c:v>1800</c:v>
                </c:pt>
                <c:pt idx="7">
                  <c:v>2100</c:v>
                </c:pt>
                <c:pt idx="8">
                  <c:v>2400</c:v>
                </c:pt>
                <c:pt idx="9">
                  <c:v>2700</c:v>
                </c:pt>
                <c:pt idx="10">
                  <c:v>3000</c:v>
                </c:pt>
                <c:pt idx="11">
                  <c:v>3300</c:v>
                </c:pt>
              </c:numCache>
            </c:numRef>
          </c:cat>
          <c:val>
            <c:numRef>
              <c:f>Sheet2!$C$3:$C$14</c:f>
              <c:numCache>
                <c:formatCode>General</c:formatCode>
                <c:ptCount val="12"/>
                <c:pt idx="0">
                  <c:v>31.3</c:v>
                </c:pt>
                <c:pt idx="1">
                  <c:v>67.2</c:v>
                </c:pt>
                <c:pt idx="2">
                  <c:v>72</c:v>
                </c:pt>
                <c:pt idx="3">
                  <c:v>72.400000000000006</c:v>
                </c:pt>
                <c:pt idx="4">
                  <c:v>73</c:v>
                </c:pt>
                <c:pt idx="5">
                  <c:v>76</c:v>
                </c:pt>
                <c:pt idx="6">
                  <c:v>77</c:v>
                </c:pt>
                <c:pt idx="7">
                  <c:v>89.228571428571357</c:v>
                </c:pt>
                <c:pt idx="8">
                  <c:v>94.789285714285683</c:v>
                </c:pt>
                <c:pt idx="9">
                  <c:v>100.35</c:v>
                </c:pt>
                <c:pt idx="10">
                  <c:v>105.91071428571406</c:v>
                </c:pt>
                <c:pt idx="11">
                  <c:v>111.47142857142896</c:v>
                </c:pt>
              </c:numCache>
            </c:numRef>
          </c:val>
        </c:ser>
        <c:marker val="1"/>
        <c:axId val="155474944"/>
        <c:axId val="155820800"/>
      </c:lineChart>
      <c:catAx>
        <c:axId val="155474944"/>
        <c:scaling>
          <c:orientation val="minMax"/>
        </c:scaling>
        <c:axPos val="b"/>
        <c:numFmt formatCode="General" sourceLinked="1"/>
        <c:tickLblPos val="nextTo"/>
        <c:crossAx val="155820800"/>
        <c:crosses val="autoZero"/>
        <c:auto val="1"/>
        <c:lblAlgn val="ctr"/>
        <c:lblOffset val="100"/>
      </c:catAx>
      <c:valAx>
        <c:axId val="155820800"/>
        <c:scaling>
          <c:orientation val="minMax"/>
        </c:scaling>
        <c:axPos val="l"/>
        <c:majorGridlines/>
        <c:numFmt formatCode="General" sourceLinked="1"/>
        <c:tickLblPos val="nextTo"/>
        <c:crossAx val="155474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>
        <c:manualLayout>
          <c:layoutTarget val="inner"/>
          <c:xMode val="edge"/>
          <c:yMode val="edge"/>
          <c:x val="0.12873840769903774"/>
          <c:y val="0.16094805369872586"/>
          <c:w val="0.72940048118985124"/>
          <c:h val="0.72571750283480463"/>
        </c:manualLayout>
      </c:layout>
      <c:lineChart>
        <c:grouping val="standard"/>
        <c:ser>
          <c:idx val="1"/>
          <c:order val="0"/>
          <c:tx>
            <c:v>CPU使用率（%）</c:v>
          </c:tx>
          <c:marker>
            <c:symbol val="none"/>
          </c:marker>
          <c:cat>
            <c:numRef>
              <c:f>Sheet2!$B$3:$B$14</c:f>
              <c:numCache>
                <c:formatCode>General</c:formatCode>
                <c:ptCount val="12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  <c:pt idx="6">
                  <c:v>1800</c:v>
                </c:pt>
                <c:pt idx="7">
                  <c:v>2100</c:v>
                </c:pt>
                <c:pt idx="8">
                  <c:v>2400</c:v>
                </c:pt>
                <c:pt idx="9">
                  <c:v>2700</c:v>
                </c:pt>
                <c:pt idx="10">
                  <c:v>3000</c:v>
                </c:pt>
                <c:pt idx="11">
                  <c:v>3300</c:v>
                </c:pt>
              </c:numCache>
            </c:numRef>
          </c:cat>
          <c:val>
            <c:numRef>
              <c:f>Sheet2!$D$3:$D$14</c:f>
              <c:numCache>
                <c:formatCode>General</c:formatCode>
                <c:ptCount val="12"/>
                <c:pt idx="0">
                  <c:v>0</c:v>
                </c:pt>
                <c:pt idx="1">
                  <c:v>0.70000000000000029</c:v>
                </c:pt>
                <c:pt idx="2">
                  <c:v>1.2</c:v>
                </c:pt>
                <c:pt idx="3">
                  <c:v>1.8</c:v>
                </c:pt>
                <c:pt idx="4">
                  <c:v>2.4</c:v>
                </c:pt>
                <c:pt idx="5">
                  <c:v>2.9</c:v>
                </c:pt>
                <c:pt idx="6">
                  <c:v>3.4</c:v>
                </c:pt>
                <c:pt idx="7">
                  <c:v>4.0285714285714285</c:v>
                </c:pt>
                <c:pt idx="8">
                  <c:v>4.5928571428571496</c:v>
                </c:pt>
                <c:pt idx="9">
                  <c:v>5.1571428571428566</c:v>
                </c:pt>
                <c:pt idx="10">
                  <c:v>5.7214285714285698</c:v>
                </c:pt>
                <c:pt idx="11">
                  <c:v>6.28571428571429</c:v>
                </c:pt>
              </c:numCache>
            </c:numRef>
          </c:val>
        </c:ser>
        <c:marker val="1"/>
        <c:axId val="154894720"/>
        <c:axId val="154896256"/>
      </c:lineChart>
      <c:catAx>
        <c:axId val="154894720"/>
        <c:scaling>
          <c:orientation val="minMax"/>
        </c:scaling>
        <c:axPos val="b"/>
        <c:numFmt formatCode="General" sourceLinked="1"/>
        <c:tickLblPos val="nextTo"/>
        <c:crossAx val="154896256"/>
        <c:crosses val="autoZero"/>
        <c:auto val="1"/>
        <c:lblAlgn val="ctr"/>
        <c:lblOffset val="100"/>
      </c:catAx>
      <c:valAx>
        <c:axId val="154896256"/>
        <c:scaling>
          <c:orientation val="minMax"/>
        </c:scaling>
        <c:axPos val="l"/>
        <c:majorGridlines/>
        <c:numFmt formatCode="General" sourceLinked="1"/>
        <c:tickLblPos val="nextTo"/>
        <c:crossAx val="154894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1"/>
          <c:order val="0"/>
          <c:tx>
            <c:v>磁盘使用率（%）</c:v>
          </c:tx>
          <c:marker>
            <c:symbol val="none"/>
          </c:marker>
          <c:cat>
            <c:numRef>
              <c:f>Sheet2!$B$3:$B$14</c:f>
              <c:numCache>
                <c:formatCode>General</c:formatCode>
                <c:ptCount val="12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  <c:pt idx="6">
                  <c:v>1800</c:v>
                </c:pt>
                <c:pt idx="7">
                  <c:v>2100</c:v>
                </c:pt>
                <c:pt idx="8">
                  <c:v>2400</c:v>
                </c:pt>
                <c:pt idx="9">
                  <c:v>2700</c:v>
                </c:pt>
                <c:pt idx="10">
                  <c:v>3000</c:v>
                </c:pt>
                <c:pt idx="11">
                  <c:v>3300</c:v>
                </c:pt>
              </c:numCache>
            </c:numRef>
          </c:cat>
          <c:val>
            <c:numRef>
              <c:f>Sheet2!$E$3:$E$14</c:f>
              <c:numCache>
                <c:formatCode>General</c:formatCode>
                <c:ptCount val="12"/>
                <c:pt idx="0">
                  <c:v>0</c:v>
                </c:pt>
                <c:pt idx="1">
                  <c:v>0.30000000000000016</c:v>
                </c:pt>
                <c:pt idx="2">
                  <c:v>0.8</c:v>
                </c:pt>
                <c:pt idx="3">
                  <c:v>1.3</c:v>
                </c:pt>
                <c:pt idx="4">
                  <c:v>2.2000000000000002</c:v>
                </c:pt>
                <c:pt idx="5">
                  <c:v>2.9</c:v>
                </c:pt>
                <c:pt idx="6">
                  <c:v>4.0999999999999996</c:v>
                </c:pt>
                <c:pt idx="7">
                  <c:v>4.3571428571428568</c:v>
                </c:pt>
                <c:pt idx="8">
                  <c:v>5.0321428571428601</c:v>
                </c:pt>
                <c:pt idx="9">
                  <c:v>5.70714285714286</c:v>
                </c:pt>
                <c:pt idx="10">
                  <c:v>6.3821428571428571</c:v>
                </c:pt>
                <c:pt idx="11">
                  <c:v>7.0571428571428569</c:v>
                </c:pt>
              </c:numCache>
            </c:numRef>
          </c:val>
        </c:ser>
        <c:marker val="1"/>
        <c:axId val="154924544"/>
        <c:axId val="154926080"/>
      </c:lineChart>
      <c:catAx>
        <c:axId val="154924544"/>
        <c:scaling>
          <c:orientation val="minMax"/>
        </c:scaling>
        <c:axPos val="b"/>
        <c:numFmt formatCode="General" sourceLinked="1"/>
        <c:tickLblPos val="nextTo"/>
        <c:crossAx val="154926080"/>
        <c:crosses val="autoZero"/>
        <c:auto val="1"/>
        <c:lblAlgn val="ctr"/>
        <c:lblOffset val="100"/>
      </c:catAx>
      <c:valAx>
        <c:axId val="154926080"/>
        <c:scaling>
          <c:orientation val="minMax"/>
        </c:scaling>
        <c:axPos val="l"/>
        <c:majorGridlines/>
        <c:numFmt formatCode="General" sourceLinked="1"/>
        <c:tickLblPos val="nextTo"/>
        <c:crossAx val="154924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70</cp:revision>
  <dcterms:created xsi:type="dcterms:W3CDTF">2015-07-28T03:17:00Z</dcterms:created>
  <dcterms:modified xsi:type="dcterms:W3CDTF">2015-07-29T08:05:00Z</dcterms:modified>
</cp:coreProperties>
</file>