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A4E" w:rsidRDefault="00620A4E" w:rsidP="00620A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== Regression analysis of factors</w:t>
      </w:r>
    </w:p>
    <w:p w:rsidR="00620A4E" w:rsidRDefault="00620A4E" w:rsidP="00620A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sub-folder contains a Stata do-file together with input and output files.</w:t>
      </w:r>
    </w:p>
    <w:p w:rsidR="00620A4E" w:rsidRDefault="00620A4E" w:rsidP="00620A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Stata do-file: Analysis-final-2</w:t>
      </w:r>
      <w:r w:rsidR="00267EBB">
        <w:rPr>
          <w:rFonts w:ascii="Segoe UI" w:hAnsi="Segoe UI" w:cs="Segoe UI"/>
          <w:color w:val="1F2328"/>
        </w:rPr>
        <w:t>5</w:t>
      </w:r>
      <w:r>
        <w:rPr>
          <w:rFonts w:ascii="Segoe UI" w:hAnsi="Segoe UI" w:cs="Segoe UI"/>
          <w:color w:val="1F2328"/>
        </w:rPr>
        <w:t>-0</w:t>
      </w:r>
      <w:r w:rsidR="00267EBB">
        <w:rPr>
          <w:rFonts w:ascii="Segoe UI" w:hAnsi="Segoe UI" w:cs="Segoe UI"/>
          <w:color w:val="1F2328"/>
        </w:rPr>
        <w:t>2</w:t>
      </w:r>
      <w:r>
        <w:rPr>
          <w:rFonts w:ascii="Segoe UI" w:hAnsi="Segoe UI" w:cs="Segoe UI"/>
          <w:color w:val="1F2328"/>
        </w:rPr>
        <w:t>-2</w:t>
      </w:r>
      <w:r w:rsidR="00267EBB">
        <w:rPr>
          <w:rFonts w:ascii="Segoe UI" w:hAnsi="Segoe UI" w:cs="Segoe UI"/>
          <w:color w:val="1F2328"/>
        </w:rPr>
        <w:t>4</w:t>
      </w:r>
      <w:r>
        <w:rPr>
          <w:rFonts w:ascii="Segoe UI" w:hAnsi="Segoe UI" w:cs="Segoe UI"/>
          <w:color w:val="1F2328"/>
        </w:rPr>
        <w:t>.do</w:t>
      </w:r>
    </w:p>
    <w:p w:rsidR="00620A4E" w:rsidRDefault="00620A4E" w:rsidP="00620A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do-file runs </w:t>
      </w:r>
      <w:r w:rsidRPr="00B85C31">
        <w:rPr>
          <w:rFonts w:ascii="Segoe UI" w:hAnsi="Segoe UI" w:cs="Segoe UI"/>
          <w:color w:val="1F2328"/>
        </w:rPr>
        <w:t>check</w:t>
      </w:r>
      <w:r>
        <w:rPr>
          <w:rFonts w:ascii="Segoe UI" w:hAnsi="Segoe UI" w:cs="Segoe UI"/>
          <w:color w:val="1F2328"/>
        </w:rPr>
        <w:t>s</w:t>
      </w:r>
      <w:r w:rsidRPr="00B85C31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 xml:space="preserve">on </w:t>
      </w:r>
      <w:r w:rsidRPr="00B85C31">
        <w:rPr>
          <w:rFonts w:ascii="Segoe UI" w:hAnsi="Segoe UI" w:cs="Segoe UI"/>
          <w:color w:val="1F2328"/>
        </w:rPr>
        <w:t>the applicability of linear OLS models</w:t>
      </w:r>
      <w:r>
        <w:rPr>
          <w:rFonts w:ascii="Segoe UI" w:hAnsi="Segoe UI" w:cs="Segoe UI"/>
          <w:color w:val="1F2328"/>
        </w:rPr>
        <w:t>. They include statistical tests of</w:t>
      </w:r>
      <w:r w:rsidRPr="00B85C31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 xml:space="preserve">the </w:t>
      </w:r>
      <w:r w:rsidRPr="00B85C31">
        <w:rPr>
          <w:rFonts w:ascii="Segoe UI" w:hAnsi="Segoe UI" w:cs="Segoe UI"/>
          <w:color w:val="1F2328"/>
        </w:rPr>
        <w:t>normality of variables’ distributions</w:t>
      </w:r>
      <w:r>
        <w:rPr>
          <w:rFonts w:ascii="Segoe UI" w:hAnsi="Segoe UI" w:cs="Segoe UI"/>
          <w:color w:val="1F2328"/>
        </w:rPr>
        <w:t xml:space="preserve">, </w:t>
      </w:r>
      <w:r w:rsidRPr="00B85C31">
        <w:rPr>
          <w:rFonts w:ascii="Segoe UI" w:hAnsi="Segoe UI" w:cs="Segoe UI"/>
          <w:color w:val="1F2328"/>
        </w:rPr>
        <w:t>linearity</w:t>
      </w:r>
      <w:r>
        <w:rPr>
          <w:rFonts w:ascii="Segoe UI" w:hAnsi="Segoe UI" w:cs="Segoe UI"/>
          <w:color w:val="1F2328"/>
        </w:rPr>
        <w:t xml:space="preserve">, </w:t>
      </w:r>
      <w:r w:rsidRPr="00B85C31">
        <w:rPr>
          <w:rFonts w:ascii="Segoe UI" w:hAnsi="Segoe UI" w:cs="Segoe UI"/>
          <w:color w:val="1F2328"/>
        </w:rPr>
        <w:t>and heteroscedasticity (Breusch-Pagan/Cook-Weisberg test) of relationships between the life expectancy losses and each explanatory variable.</w:t>
      </w:r>
    </w:p>
    <w:p w:rsidR="00620A4E" w:rsidRDefault="00620A4E" w:rsidP="00620A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Input data file: </w:t>
      </w:r>
      <w:proofErr w:type="spellStart"/>
      <w:r>
        <w:rPr>
          <w:rFonts w:ascii="Segoe UI" w:hAnsi="Segoe UI" w:cs="Segoe UI"/>
          <w:color w:val="1F2328"/>
        </w:rPr>
        <w:t>LEloss-factors.dta</w:t>
      </w:r>
      <w:proofErr w:type="spellEnd"/>
    </w:p>
    <w:p w:rsidR="00620A4E" w:rsidRDefault="00620A4E" w:rsidP="00620A4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Output log-file: Analysis-LEloss-Factors-2</w:t>
      </w:r>
      <w:r w:rsidR="00267EBB">
        <w:rPr>
          <w:rFonts w:ascii="Segoe UI" w:hAnsi="Segoe UI" w:cs="Segoe UI"/>
          <w:color w:val="1F2328"/>
        </w:rPr>
        <w:t>5</w:t>
      </w:r>
      <w:r>
        <w:rPr>
          <w:rFonts w:ascii="Segoe UI" w:hAnsi="Segoe UI" w:cs="Segoe UI"/>
          <w:color w:val="1F2328"/>
        </w:rPr>
        <w:t>-0</w:t>
      </w:r>
      <w:r w:rsidR="00267EBB">
        <w:rPr>
          <w:rFonts w:ascii="Segoe UI" w:hAnsi="Segoe UI" w:cs="Segoe UI"/>
          <w:color w:val="1F2328"/>
        </w:rPr>
        <w:t>2</w:t>
      </w:r>
      <w:r>
        <w:rPr>
          <w:rFonts w:ascii="Segoe UI" w:hAnsi="Segoe UI" w:cs="Segoe UI"/>
          <w:color w:val="1F2328"/>
        </w:rPr>
        <w:t>-202</w:t>
      </w:r>
      <w:r w:rsidR="00267EBB">
        <w:rPr>
          <w:rFonts w:ascii="Segoe UI" w:hAnsi="Segoe UI" w:cs="Segoe UI"/>
          <w:color w:val="1F2328"/>
        </w:rPr>
        <w:t>4</w:t>
      </w:r>
      <w:r>
        <w:rPr>
          <w:rFonts w:ascii="Segoe UI" w:hAnsi="Segoe UI" w:cs="Segoe UI"/>
          <w:color w:val="1F2328"/>
        </w:rPr>
        <w:t>.log</w:t>
      </w:r>
    </w:p>
    <w:p w:rsidR="00620A4E" w:rsidRPr="00B85C31" w:rsidRDefault="00620A4E" w:rsidP="00620A4E">
      <w:bookmarkStart w:id="0" w:name="_GoBack"/>
      <w:bookmarkEnd w:id="0"/>
    </w:p>
    <w:p w:rsidR="009032DF" w:rsidRDefault="009032DF"/>
    <w:sectPr w:rsidR="0090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3tbC0NLO0MLA0NTNQ0lEKTi0uzszPAykwqgUA/nCHQCwAAAA="/>
  </w:docVars>
  <w:rsids>
    <w:rsidRoot w:val="00620A4E"/>
    <w:rsid w:val="00267EBB"/>
    <w:rsid w:val="00620A4E"/>
    <w:rsid w:val="0090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F253"/>
  <w15:chartTrackingRefBased/>
  <w15:docId w15:val="{2647FBD1-A063-4C5C-8159-FF2600ED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 user</dc:creator>
  <cp:keywords/>
  <dc:description/>
  <cp:lastModifiedBy>MPI user</cp:lastModifiedBy>
  <cp:revision>2</cp:revision>
  <dcterms:created xsi:type="dcterms:W3CDTF">2023-10-14T12:09:00Z</dcterms:created>
  <dcterms:modified xsi:type="dcterms:W3CDTF">2024-04-09T14:55:00Z</dcterms:modified>
</cp:coreProperties>
</file>