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289" w:rsidRPr="00AB55EA" w:rsidRDefault="00AB55EA" w:rsidP="00AC603B">
      <w:pPr>
        <w:pStyle w:val="1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Вторая реальность и социальный интеллект</w:t>
      </w:r>
      <w:r>
        <w:rPr>
          <w:rStyle w:val="affb"/>
          <w:rFonts w:ascii="Times New Roman" w:hAnsi="Times New Roman" w:cs="Times New Roman"/>
          <w:color w:val="auto"/>
          <w:sz w:val="24"/>
          <w:szCs w:val="24"/>
          <w:lang w:val="ru-RU"/>
        </w:rPr>
        <w:footnoteReference w:id="1"/>
      </w:r>
    </w:p>
    <w:p w:rsidR="00AC603B" w:rsidRPr="00906E2B" w:rsidRDefault="00AC603B" w:rsidP="00AC603B">
      <w:pPr>
        <w:jc w:val="center"/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Есть одна мысль, которая кажется очевидной и потому не заслуживающей отдельного внимания: человек живёт в настоящем. Он реагирует на происходящее здесь и сейчас, принимает решения в конкретной ситуации, действует, исходя из текущих обстоятельств. Именно так устроено поведение всех живых существ, и в этом смысле человек не является исключением. Его тело, его нервная система, его непосредственные реакции принципиально не выходят за пределы текущего момента.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Но при более внимательном взгляде становится ясно, что человеческая жизнь устроена иначе. Значительная часть того, что направляет поведение человека, не принадлежит настоящему моменту. Она вынесена вовне — в язык, в привычки, в правила, в образы прошлого и ожидания будущего. Человек постоянно соотносит свои действия не только с ситуацией, но и с тем, чего здесь и сейчас нет, но </w:t>
      </w:r>
      <w:proofErr w:type="gramStart"/>
      <w:r w:rsidRPr="00906E2B">
        <w:rPr>
          <w:rFonts w:ascii="Times New Roman" w:hAnsi="Times New Roman" w:cs="Times New Roman"/>
          <w:sz w:val="24"/>
          <w:szCs w:val="24"/>
          <w:lang w:val="ru-RU"/>
        </w:rPr>
        <w:t>что</w:t>
      </w:r>
      <w:proofErr w:type="gramEnd"/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 тем не менее реально влияет на его выбор. Это различие — между непосредственным опытом и вынесенной памятью — и образует две реальности человеческой жизни.</w:t>
      </w:r>
    </w:p>
    <w:p w:rsidR="00AC603B" w:rsidRPr="00906E2B" w:rsidRDefault="00AC603B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B5289" w:rsidRPr="00906E2B" w:rsidRDefault="0095482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b/>
          <w:sz w:val="24"/>
          <w:szCs w:val="24"/>
        </w:rPr>
        <w:t>I</w:t>
      </w:r>
      <w:r w:rsidRPr="00906E2B">
        <w:rPr>
          <w:rFonts w:ascii="Times New Roman" w:hAnsi="Times New Roman" w:cs="Times New Roman"/>
          <w:b/>
          <w:sz w:val="24"/>
          <w:szCs w:val="24"/>
          <w:lang w:val="ru-RU"/>
        </w:rPr>
        <w:t>. Павлов: вторая сигнальная система как прототип вынесенной реальности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Имя Ивана Петровича Павлова обычно ассоциируется с физиологией, экспериментами на животных и учением об условных рефлексах. Его лаборатория в </w:t>
      </w:r>
      <w:proofErr w:type="spellStart"/>
      <w:r w:rsidRPr="00906E2B">
        <w:rPr>
          <w:rFonts w:ascii="Times New Roman" w:hAnsi="Times New Roman" w:cs="Times New Roman"/>
          <w:sz w:val="24"/>
          <w:szCs w:val="24"/>
          <w:lang w:val="ru-RU"/>
        </w:rPr>
        <w:t>Колтушах</w:t>
      </w:r>
      <w:proofErr w:type="spellEnd"/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 стала символом строго экспериментального подхода к изучению поведения. Собаки, пищевые раздражители, звонки и лампочки — всё это вошло в учебники как иллюстрация механистического понимания психики. Однако за этой канонической картиной скрывается гораздо более радикальная идея.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Павлов исходил из различия между первой и второй сигнальными системами. Первая сигнальная система — это реакция организма на непосредственные раздражители: запах пищи, вид огня, резкий звук. В этой системе человек принципиально не отличается от животного. Он реагирует на ситуацию, в которой находится, и его поведение целиком вписано в здесь-и-сейчас.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Совсем иначе устроена вторая сигнальная система. Она связана со словом. Павлов подчёркивал, что слово — это не просто обозначение, а физиологический раздражитель особого рода. В его экспериментах реакция могла вызываться не самим стимулом, а сигналом, указывающим на него. Более того, слово могло вызывать ту же физиологическую реакцию, что и сам предмет. Рассказ об </w:t>
      </w:r>
      <w:r w:rsidRPr="00906E2B">
        <w:rPr>
          <w:rFonts w:ascii="Times New Roman" w:hAnsi="Times New Roman" w:cs="Times New Roman"/>
          <w:sz w:val="24"/>
          <w:szCs w:val="24"/>
          <w:lang w:val="ru-RU"/>
        </w:rPr>
        <w:lastRenderedPageBreak/>
        <w:t>опасности способен вызывать учащение пульса и напряжение мышц, как если бы опасность была реальной.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Это означало принципиальный сдвиг. Организм начинал реагировать на то, чего в ситуации нет. Поведение переставало быть привязанным к текущему моменту. Между телом и миром встраивался особый слой — слой знаков, который обладал собственной динамикой и собственной временной протяжённостью.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Важно, что Павлов мыслил эту конструкцию не в гуманитарных, а в физиологических терминах. Его интересовало, каким образом слово становится раздражителем и как оно встраивается в работу нервной системы. Но именно поэтому его идея оказалась столь фундаментальной. Она показывала, что человеческое поведение управляется не только средой, но и вынесенным за пределы ситуации миром сигналов.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Сегодня в когнитивной антропологии </w:t>
      </w:r>
      <w:r w:rsidR="00515D6E">
        <w:rPr>
          <w:rFonts w:ascii="Times New Roman" w:hAnsi="Times New Roman" w:cs="Times New Roman"/>
          <w:sz w:val="24"/>
          <w:szCs w:val="24"/>
          <w:lang w:val="ru-RU"/>
        </w:rPr>
        <w:t>существуют доказательства того</w:t>
      </w: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, что </w:t>
      </w:r>
      <w:proofErr w:type="gramStart"/>
      <w:r w:rsidRPr="00906E2B">
        <w:rPr>
          <w:rFonts w:ascii="Times New Roman" w:hAnsi="Times New Roman" w:cs="Times New Roman"/>
          <w:sz w:val="24"/>
          <w:szCs w:val="24"/>
          <w:lang w:val="ru-RU"/>
        </w:rPr>
        <w:t>индивидуально-физиологически</w:t>
      </w:r>
      <w:proofErr w:type="gramEnd"/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 человек не умнее человекообразной обезьяны. Если рассматривать только первую сигнальную систему, с этим трудно спорить. Радикальное отличие возникает именно благодаря второй сигнальной системе — способности жить в мире слов, рассказов и предписаний. Здесь впервые появляется прообраз той вынесенной реальности, которая затем разрастётся в культуру.</w:t>
      </w:r>
    </w:p>
    <w:p w:rsidR="00AC603B" w:rsidRPr="00906E2B" w:rsidRDefault="00AC603B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B5289" w:rsidRPr="00906E2B" w:rsidRDefault="0095482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b/>
          <w:sz w:val="24"/>
          <w:szCs w:val="24"/>
        </w:rPr>
        <w:t>II</w:t>
      </w:r>
      <w:r w:rsidRPr="00906E2B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="00AB55EA">
        <w:rPr>
          <w:rFonts w:ascii="Times New Roman" w:hAnsi="Times New Roman" w:cs="Times New Roman"/>
          <w:b/>
          <w:sz w:val="24"/>
          <w:szCs w:val="24"/>
        </w:rPr>
        <w:t>Joseph</w:t>
      </w:r>
      <w:r w:rsidR="00AB55EA" w:rsidRPr="00AB55E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="00AB55EA">
        <w:rPr>
          <w:rFonts w:ascii="Times New Roman" w:hAnsi="Times New Roman" w:cs="Times New Roman"/>
          <w:b/>
          <w:sz w:val="24"/>
          <w:szCs w:val="24"/>
        </w:rPr>
        <w:t>Henrich</w:t>
      </w:r>
      <w:proofErr w:type="spellEnd"/>
      <w:r w:rsidR="00AB55EA">
        <w:rPr>
          <w:rStyle w:val="affb"/>
          <w:rFonts w:ascii="Times New Roman" w:hAnsi="Times New Roman" w:cs="Times New Roman"/>
          <w:b/>
          <w:sz w:val="24"/>
          <w:szCs w:val="24"/>
        </w:rPr>
        <w:footnoteReference w:id="2"/>
      </w:r>
      <w:r w:rsidRPr="00906E2B">
        <w:rPr>
          <w:rFonts w:ascii="Times New Roman" w:hAnsi="Times New Roman" w:cs="Times New Roman"/>
          <w:b/>
          <w:sz w:val="24"/>
          <w:szCs w:val="24"/>
          <w:lang w:val="ru-RU"/>
        </w:rPr>
        <w:t>: культура как внешняя память человечества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То, что у Павлова выступает как нейрофизиологический механизм, у Джозефа Хенрика разворачивается в историческом и эволюционном масштабе. Его книга посвящена вопросу, который на первый взгляд кажется парадоксальным: почему люди добились такого успеха как вид, если их индивидуальные когнитивные способности весьма ограниченны</w:t>
      </w:r>
      <w:r w:rsidR="00AB55EA" w:rsidRPr="00AB55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B55EA">
        <w:rPr>
          <w:rFonts w:ascii="Times New Roman" w:hAnsi="Times New Roman" w:cs="Times New Roman"/>
          <w:sz w:val="24"/>
          <w:szCs w:val="24"/>
          <w:lang w:val="ru-RU"/>
        </w:rPr>
        <w:t>и мало отличаются от высших обезья</w:t>
      </w:r>
      <w:r w:rsidR="00515D6E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906E2B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Ответ Хенрика заключается в том, что человеческий интеллект вынесен вовне. </w:t>
      </w:r>
      <w:bookmarkStart w:id="0" w:name="_GoBack"/>
      <w:bookmarkEnd w:id="0"/>
      <w:r w:rsidRPr="00906E2B">
        <w:rPr>
          <w:rFonts w:ascii="Times New Roman" w:hAnsi="Times New Roman" w:cs="Times New Roman"/>
          <w:sz w:val="24"/>
          <w:szCs w:val="24"/>
          <w:lang w:val="ru-RU"/>
        </w:rPr>
        <w:t>Люди живут внутри культурных сред, которые аккумулируют опыт множества поколений. Эти среды содержат знания и способы действия, которыми не владеет ни один отдельный индивид. Более того, значительная часть этих знаний не может быть рационально объяснена самими носителями.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Хенрик приводит показательные примеры кумулятивной культуры. Сложные орудия, технологии или социальные практики сохраняются и совершенствуются, хотя никто не способен воспроизвести их с нуля, опираясь только на </w:t>
      </w:r>
      <w:r w:rsidRPr="00906E2B">
        <w:rPr>
          <w:rFonts w:ascii="Times New Roman" w:hAnsi="Times New Roman" w:cs="Times New Roman"/>
          <w:sz w:val="24"/>
          <w:szCs w:val="24"/>
          <w:lang w:val="ru-RU"/>
        </w:rPr>
        <w:lastRenderedPageBreak/>
        <w:t>индивидуальный разум. Люди копируют успешные образцы поведения, не понимая до конца, почему они работают. Культура оказывается умнее своих носителей.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Особенно важен для Хенрика механизм социального обучения. Люди ориентируются не столько на абстрактную рациональность, сколько на признаки успешности: статус, престиж, признание. Они перенимают практики, потому что так делают те, кто добился успеха. В результате воспроизводится порядок, логика которого скрыта от участников.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В этом смысле культура функционирует как внешняя память человечества. Она хранит решения, найденные в прошлом, и предлагает их в готовом виде новым поколениям. Человек </w:t>
      </w:r>
      <w:proofErr w:type="gramStart"/>
      <w:r w:rsidRPr="00906E2B">
        <w:rPr>
          <w:rFonts w:ascii="Times New Roman" w:hAnsi="Times New Roman" w:cs="Times New Roman"/>
          <w:sz w:val="24"/>
          <w:szCs w:val="24"/>
          <w:lang w:val="ru-RU"/>
        </w:rPr>
        <w:t>оказывается</w:t>
      </w:r>
      <w:proofErr w:type="gramEnd"/>
      <w:r w:rsidRPr="00906E2B">
        <w:rPr>
          <w:rFonts w:ascii="Times New Roman" w:hAnsi="Times New Roman" w:cs="Times New Roman"/>
          <w:sz w:val="24"/>
          <w:szCs w:val="24"/>
          <w:lang w:val="ru-RU"/>
        </w:rPr>
        <w:t xml:space="preserve"> включён в среду, которая направляет его поведение ещё до того, как он начинает осмыслять свои действия. Это объясняет, почему попытки сознательного проектирования общества так часто дают неожиданные результаты: они сталкиваются с уже существующей внешней памятью.</w:t>
      </w:r>
    </w:p>
    <w:p w:rsidR="00AC603B" w:rsidRPr="00906E2B" w:rsidRDefault="00AC603B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5B5289" w:rsidRPr="00906E2B" w:rsidRDefault="00954821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b/>
          <w:sz w:val="24"/>
          <w:szCs w:val="24"/>
        </w:rPr>
        <w:t>III</w:t>
      </w:r>
      <w:r w:rsidRPr="00906E2B">
        <w:rPr>
          <w:rFonts w:ascii="Times New Roman" w:hAnsi="Times New Roman" w:cs="Times New Roman"/>
          <w:b/>
          <w:sz w:val="24"/>
          <w:szCs w:val="24"/>
          <w:lang w:val="ru-RU"/>
        </w:rPr>
        <w:t>. Выготский: освоение внешней памяти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Если Павлов показывает физиологический порог, а Хенрик — эволюционный масштаб, то Лев Выготский позволяет увидеть, как человек практически входит в эту вынесенную реальность. Его исследования были посвящены не столько устройству мозга, сколько процессу обучения и формирования мышления.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Ключевая идея Выготского состоит в том, что высшие психические функции формируются через использование внешних знаков как орудий деятельности. Слово, схема, формула или правило изначально существуют вне индивида — в совместной деятельности, в коммуникации, в обучении. Ребёнок сначала пользуется ими как внешними средствами, и лишь затем они становятся частью его внутреннего мышления.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Выготский описывал ситуации, в которых ребёнок решает задачу не потому, что «понимает» её в абстрактном смысле, а потому что овладел определённым способом действия. Знак здесь не отражает реальность, а направляет поведение. Он удерживает внимание, задаёт последовательность шагов, фиксирует результат.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Этот подход позволяет по-новому взглянуть на обучение. Оно оказывается не передачей информации, а включением в систему внешней памяти и освоением инструментов мышления. Человек учится не столько знать, сколько уметь действовать в рамках определённой культурной среды.</w:t>
      </w:r>
    </w:p>
    <w:p w:rsidR="005B5289" w:rsidRPr="00906E2B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lastRenderedPageBreak/>
        <w:t>В этом контексте особенно уместной оказывается формула, которую сформулировал мой учитель математики: «Ты должен знать на 90%, уметь на 9%, тогда ты сможешь сделать что-то новое на 1%». Новое возникает не из пустоты и не из чистого изобретения. Оно возможно лишь тогда, когда человек глубоко погружён во внешнюю память и освоил способы работы с ней.</w:t>
      </w:r>
    </w:p>
    <w:p w:rsidR="005B5289" w:rsidRPr="002E7FCA" w:rsidRDefault="0095482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6E2B">
        <w:rPr>
          <w:rFonts w:ascii="Times New Roman" w:hAnsi="Times New Roman" w:cs="Times New Roman"/>
          <w:sz w:val="24"/>
          <w:szCs w:val="24"/>
          <w:lang w:val="ru-RU"/>
        </w:rPr>
        <w:t>Таким образом, человеческая жизнь разворачивается между двумя реальностями. Одна — это непосредственный опыт, здесь-и-сейчас. Другая — вынесенная память, в которой аккумулирован опыт человечества. Понимание этого двойственного устройства позволяет иначе взглянуть на культуру, обучение и социальные институты. Без него мы неизбежно будем путать то, что происходит в настоящем, с тем, что на самом деле управляет нашим поведением.</w:t>
      </w:r>
      <w:r w:rsidRPr="00906E2B"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2E7FCA" w:rsidRPr="002E7FCA" w:rsidRDefault="00AB55EA" w:rsidP="002E7FCA">
      <w:pPr>
        <w:pStyle w:val="2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Не только память: с</w:t>
      </w:r>
      <w:r w:rsidR="002E7FCA">
        <w:rPr>
          <w:rFonts w:ascii="Times New Roman" w:hAnsi="Times New Roman" w:cs="Times New Roman"/>
          <w:color w:val="auto"/>
          <w:sz w:val="24"/>
          <w:szCs w:val="24"/>
          <w:lang w:val="ru-RU"/>
        </w:rPr>
        <w:t>оциальный интеллект</w:t>
      </w:r>
      <w:r w:rsidR="002E7FCA" w:rsidRPr="00AB55E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E7FCA" w:rsidRPr="002E7FC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как </w:t>
      </w:r>
      <w:proofErr w:type="spellStart"/>
      <w:r w:rsidR="002E7FCA" w:rsidRPr="002E7FCA">
        <w:rPr>
          <w:rFonts w:ascii="Times New Roman" w:hAnsi="Times New Roman" w:cs="Times New Roman"/>
          <w:color w:val="auto"/>
          <w:sz w:val="24"/>
          <w:szCs w:val="24"/>
          <w:lang w:val="ru-RU"/>
        </w:rPr>
        <w:t>надиндивидуальный</w:t>
      </w:r>
      <w:proofErr w:type="spellEnd"/>
      <w:r w:rsidR="002E7FCA" w:rsidRPr="002E7FCA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агент</w:t>
      </w:r>
    </w:p>
    <w:p w:rsidR="002E7FCA" w:rsidRDefault="002E7FCA" w:rsidP="002E7FCA">
      <w:pPr>
        <w:pStyle w:val="aff8"/>
      </w:pPr>
      <w:r>
        <w:t xml:space="preserve">До сих пор речь шла о второй реальности как о внешней памяти: о языке, традициях, знаках, процедурах и навыках, которые существуют вне индивида и </w:t>
      </w:r>
      <w:r w:rsidR="00AB55EA">
        <w:t>его «обслуживают»</w:t>
      </w:r>
      <w:r>
        <w:t>. Однако у этой конструкции есть ещё одно измерение, которое обычно остаётся в тени.</w:t>
      </w:r>
    </w:p>
    <w:p w:rsidR="002E7FCA" w:rsidRDefault="002E7FCA" w:rsidP="002E7FCA">
      <w:pPr>
        <w:pStyle w:val="aff8"/>
      </w:pPr>
      <w:r>
        <w:t xml:space="preserve">Если посмотреть на неё не со стороны человека, а со стороны целого, становится видно, что вторая реальность ведёт себя не просто как хранилище опыта, а как </w:t>
      </w:r>
      <w:r>
        <w:rPr>
          <w:rStyle w:val="af6"/>
        </w:rPr>
        <w:t>активная система управления поведением</w:t>
      </w:r>
      <w:r w:rsidR="00AB55EA">
        <w:rPr>
          <w:rStyle w:val="af6"/>
        </w:rPr>
        <w:t xml:space="preserve"> индивида</w:t>
      </w:r>
      <w:r>
        <w:t>. Она не только сохраняет прошлое, но и производит решения, распределяет роли, задаёт допустимые и недопустимые действия, иногда — с жестокостью и равнодушием к отдельной человеческой судьбе.</w:t>
      </w:r>
    </w:p>
    <w:p w:rsidR="002E7FCA" w:rsidRDefault="002E7FCA" w:rsidP="002E7FCA">
      <w:pPr>
        <w:pStyle w:val="aff8"/>
      </w:pPr>
      <w:r>
        <w:t xml:space="preserve">В этом смысле вторая реальность </w:t>
      </w:r>
      <w:r w:rsidR="00AB55EA">
        <w:t>– социальный интеллект</w:t>
      </w:r>
      <w:r w:rsidR="00AB55EA">
        <w:rPr>
          <w:rStyle w:val="affb"/>
        </w:rPr>
        <w:footnoteReference w:id="3"/>
      </w:r>
      <w:r w:rsidR="00AB55EA">
        <w:t xml:space="preserve">, </w:t>
      </w:r>
      <w:r w:rsidR="00AB55EA" w:rsidRPr="00AB55EA">
        <w:rPr>
          <w:i/>
          <w:lang w:val="en-US"/>
        </w:rPr>
        <w:t>SI</w:t>
      </w:r>
      <w:r w:rsidR="00AB55EA" w:rsidRPr="00AB55EA">
        <w:t xml:space="preserve"> - </w:t>
      </w:r>
      <w:r>
        <w:t>с незапамятных времён выполняет ту функцию, которую сегодня принято связывать с искусственным интеллектом</w:t>
      </w:r>
      <w:r w:rsidR="00AB55EA" w:rsidRPr="00AB55EA">
        <w:t xml:space="preserve">, </w:t>
      </w:r>
      <w:r w:rsidR="00AB55EA" w:rsidRPr="00AB55EA">
        <w:rPr>
          <w:i/>
          <w:lang w:val="en-US"/>
        </w:rPr>
        <w:t>AI</w:t>
      </w:r>
      <w:r>
        <w:t xml:space="preserve">. Она </w:t>
      </w:r>
      <w:proofErr w:type="spellStart"/>
      <w:r>
        <w:t>надиндивидуальна</w:t>
      </w:r>
      <w:proofErr w:type="spellEnd"/>
      <w:r>
        <w:t>, не имеет субъекта, не обладает сознанием в человеческом смысле, но при этом способна направлять и координировать действия миллионов людей. Более того, она систематически превосходит отдельного человека по «мощности»: по объёму памяти, по устойчивости, по способности навязывать решения.</w:t>
      </w:r>
    </w:p>
    <w:p w:rsidR="002E7FCA" w:rsidRDefault="002E7FCA" w:rsidP="002E7FCA">
      <w:pPr>
        <w:pStyle w:val="aff8"/>
      </w:pPr>
      <w:r>
        <w:t xml:space="preserve">Когда человек совершает поступок, который невозможно объяснить его индивидуальным интересом или ситуацией здесь-и-сейчас, — например, жертвует собой ради абстрактного целого, — действующим агентом оказывается не он сам. Его тело находится в настоящем моменте, но решение формируется в </w:t>
      </w:r>
      <w:proofErr w:type="spellStart"/>
      <w:r>
        <w:t>надиндивидуальной</w:t>
      </w:r>
      <w:proofErr w:type="spellEnd"/>
      <w:r>
        <w:t xml:space="preserve"> среде: в системе символов, нарративов, образов долга, чести, подвига, </w:t>
      </w:r>
      <w:proofErr w:type="gramStart"/>
      <w:r>
        <w:t>которые</w:t>
      </w:r>
      <w:proofErr w:type="gramEnd"/>
      <w:r>
        <w:t xml:space="preserve"> существовали задолго до него и переживут его.</w:t>
      </w:r>
    </w:p>
    <w:p w:rsidR="002E7FCA" w:rsidRDefault="002E7FCA" w:rsidP="002E7FCA">
      <w:pPr>
        <w:pStyle w:val="aff8"/>
      </w:pPr>
      <w:r>
        <w:lastRenderedPageBreak/>
        <w:t xml:space="preserve">В этом смысле поступок </w:t>
      </w:r>
      <w:r w:rsidR="00D16E80">
        <w:t>подобный подвигу</w:t>
      </w:r>
      <w:r>
        <w:t xml:space="preserve"> Матросова нельзя понимать как результат индивидуального выбора в узком смысле. Это исполнение программы, созданной коллективной когнитивной машиной. Человек здесь выступает как исполнительный элемент, а управляющий контур находится вне его сознания и вне текущей ситуации.</w:t>
      </w:r>
    </w:p>
    <w:p w:rsidR="002E7FCA" w:rsidRDefault="00D16E80" w:rsidP="002E7FCA">
      <w:pPr>
        <w:pStyle w:val="aff8"/>
      </w:pPr>
      <w:r>
        <w:t>Сегодняшние</w:t>
      </w:r>
      <w:r w:rsidR="002E7FCA">
        <w:t xml:space="preserve"> страхи перед будущим искусственного интеллекта выглядят в этом свете странно запоздалыми. То, чего опасаются — утраты индивидуального контроля, подчинения решений безличной системе, жертвования частным ради абстрактной оптимальности, — уже давно является нормой человеческого общества. Разница лишь в том, что этот «</w:t>
      </w:r>
      <w:r>
        <w:t>нечеловеческий</w:t>
      </w:r>
      <w:r w:rsidR="002E7FCA">
        <w:t xml:space="preserve"> интеллект» возник не в лаборатории, а исторически, стихийно, через язык, культуру и институты.</w:t>
      </w:r>
    </w:p>
    <w:p w:rsidR="002E7FCA" w:rsidRDefault="002E7FCA" w:rsidP="002E7FCA">
      <w:pPr>
        <w:pStyle w:val="aff8"/>
      </w:pPr>
      <w:r>
        <w:t xml:space="preserve">Важно подчеркнуть: речь не идёт о морализаторстве или обличении. Вторая реальность не «зла» и не «добра». Она просто существует и работает. Именно благодаря ей возможны сложные формы координации, накопление знаний, воспроизводство общества. Но именно поэтому она и требует анализа — не как метафора, а как реальный </w:t>
      </w:r>
      <w:proofErr w:type="spellStart"/>
      <w:r>
        <w:t>надиндивидуальный</w:t>
      </w:r>
      <w:proofErr w:type="spellEnd"/>
      <w:r>
        <w:t xml:space="preserve"> агент.</w:t>
      </w:r>
    </w:p>
    <w:p w:rsidR="002E7FCA" w:rsidRDefault="002E7FCA" w:rsidP="002E7FCA">
      <w:pPr>
        <w:pStyle w:val="aff8"/>
      </w:pPr>
      <w:r>
        <w:t xml:space="preserve">В дальнейшем </w:t>
      </w:r>
      <w:r w:rsidR="00D16E80">
        <w:t>мы будем</w:t>
      </w:r>
      <w:r>
        <w:t xml:space="preserve"> рассматривать вторую реальность </w:t>
      </w:r>
      <w:r w:rsidR="00D16E80">
        <w:t>в ее различных проявлениях</w:t>
      </w:r>
      <w:r>
        <w:t>. Здесь же важно было зафиксировать исходный факт: человек живёт не только в настоящем моменте и не только в собственной голове. Он живёт внутри системы, которая давно научилась думать и действовать поверх и помимо индивидуального сознания.</w:t>
      </w:r>
    </w:p>
    <w:p w:rsidR="002E7FCA" w:rsidRPr="002E7FCA" w:rsidRDefault="002E7FCA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2E7FCA" w:rsidRPr="002E7F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916" w:rsidRDefault="00CF6916" w:rsidP="00AB55EA">
      <w:pPr>
        <w:spacing w:after="0" w:line="240" w:lineRule="auto"/>
      </w:pPr>
      <w:r>
        <w:separator/>
      </w:r>
    </w:p>
  </w:endnote>
  <w:endnote w:type="continuationSeparator" w:id="0">
    <w:p w:rsidR="00CF6916" w:rsidRDefault="00CF6916" w:rsidP="00AB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916" w:rsidRDefault="00CF6916" w:rsidP="00AB55EA">
      <w:pPr>
        <w:spacing w:after="0" w:line="240" w:lineRule="auto"/>
      </w:pPr>
      <w:r>
        <w:separator/>
      </w:r>
    </w:p>
  </w:footnote>
  <w:footnote w:type="continuationSeparator" w:id="0">
    <w:p w:rsidR="00CF6916" w:rsidRDefault="00CF6916" w:rsidP="00AB55EA">
      <w:pPr>
        <w:spacing w:after="0" w:line="240" w:lineRule="auto"/>
      </w:pPr>
      <w:r>
        <w:continuationSeparator/>
      </w:r>
    </w:p>
  </w:footnote>
  <w:footnote w:id="1">
    <w:p w:rsidR="00AB55EA" w:rsidRPr="00AB55EA" w:rsidRDefault="00AB55EA">
      <w:pPr>
        <w:pStyle w:val="aff9"/>
        <w:rPr>
          <w:lang w:val="ru-RU"/>
        </w:rPr>
      </w:pPr>
      <w:r>
        <w:rPr>
          <w:rStyle w:val="affb"/>
        </w:rPr>
        <w:footnoteRef/>
      </w:r>
      <w:r w:rsidRPr="00AB55EA">
        <w:rPr>
          <w:lang w:val="ru-RU"/>
        </w:rPr>
        <w:t xml:space="preserve"> </w:t>
      </w:r>
      <w:r>
        <w:rPr>
          <w:lang w:val="ru-RU"/>
        </w:rPr>
        <w:t>Сгенерировано человеком и ИИ на основе Корпуса</w:t>
      </w:r>
    </w:p>
  </w:footnote>
  <w:footnote w:id="2">
    <w:p w:rsidR="00AB55EA" w:rsidRDefault="00AB55EA">
      <w:pPr>
        <w:pStyle w:val="aff9"/>
      </w:pPr>
      <w:r>
        <w:rPr>
          <w:rStyle w:val="affb"/>
        </w:rPr>
        <w:footnoteRef/>
      </w:r>
      <w:r>
        <w:t xml:space="preserve"> </w:t>
      </w:r>
      <w:r w:rsidRPr="00AB55EA">
        <w:rPr>
          <w:sz w:val="24"/>
          <w:szCs w:val="24"/>
        </w:rPr>
        <w:t>The Secret of Our Success (2015)</w:t>
      </w:r>
    </w:p>
  </w:footnote>
  <w:footnote w:id="3">
    <w:p w:rsidR="00AB55EA" w:rsidRPr="00D16E80" w:rsidRDefault="00AB55EA">
      <w:pPr>
        <w:pStyle w:val="aff9"/>
        <w:rPr>
          <w:lang w:val="ru-RU"/>
        </w:rPr>
      </w:pPr>
      <w:r>
        <w:rPr>
          <w:rStyle w:val="affb"/>
        </w:rPr>
        <w:footnoteRef/>
      </w:r>
      <w:r w:rsidRPr="00AB55EA">
        <w:rPr>
          <w:lang w:val="ru-RU"/>
        </w:rPr>
        <w:t xml:space="preserve"> </w:t>
      </w:r>
      <w:r>
        <w:rPr>
          <w:lang w:val="ru-RU"/>
        </w:rPr>
        <w:t xml:space="preserve">По-английски </w:t>
      </w:r>
      <w:r w:rsidR="00D16E80">
        <w:rPr>
          <w:lang w:val="ru-RU"/>
        </w:rPr>
        <w:t xml:space="preserve">это </w:t>
      </w:r>
      <w:r>
        <w:t>social</w:t>
      </w:r>
      <w:r w:rsidRPr="00AB55EA">
        <w:rPr>
          <w:lang w:val="ru-RU"/>
        </w:rPr>
        <w:t xml:space="preserve"> </w:t>
      </w:r>
      <w:r>
        <w:t>intellect</w:t>
      </w:r>
      <w:r w:rsidR="00D16E80">
        <w:rPr>
          <w:lang w:val="ru-RU"/>
        </w:rPr>
        <w:t xml:space="preserve"> в отличие от </w:t>
      </w:r>
      <w:r w:rsidR="00D16E80">
        <w:t>social</w:t>
      </w:r>
      <w:r w:rsidR="00D16E80" w:rsidRPr="00D16E80">
        <w:rPr>
          <w:lang w:val="ru-RU"/>
        </w:rPr>
        <w:t xml:space="preserve"> </w:t>
      </w:r>
      <w:r w:rsidR="00D16E80">
        <w:t>intelligence</w:t>
      </w:r>
      <w:r w:rsidR="00D16E80" w:rsidRPr="00D16E80">
        <w:rPr>
          <w:lang w:val="ru-RU"/>
        </w:rPr>
        <w:t xml:space="preserve">, </w:t>
      </w:r>
      <w:r w:rsidR="00D16E80">
        <w:rPr>
          <w:lang w:val="ru-RU"/>
        </w:rPr>
        <w:t xml:space="preserve">социальных </w:t>
      </w:r>
      <w:proofErr w:type="gramStart"/>
      <w:r w:rsidR="00D16E80">
        <w:rPr>
          <w:lang w:val="ru-RU"/>
        </w:rPr>
        <w:t>навыках</w:t>
      </w:r>
      <w:proofErr w:type="gramEnd"/>
      <w:r w:rsidR="00D16E80">
        <w:rPr>
          <w:lang w:val="ru-RU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3057"/>
    <w:rsid w:val="0029639D"/>
    <w:rsid w:val="002E7FCA"/>
    <w:rsid w:val="00326F90"/>
    <w:rsid w:val="00515D6E"/>
    <w:rsid w:val="005B5289"/>
    <w:rsid w:val="006B023E"/>
    <w:rsid w:val="00735D0D"/>
    <w:rsid w:val="00906E2B"/>
    <w:rsid w:val="00954821"/>
    <w:rsid w:val="00AA1D8D"/>
    <w:rsid w:val="00AB55EA"/>
    <w:rsid w:val="00AC603B"/>
    <w:rsid w:val="00B20E4F"/>
    <w:rsid w:val="00B47730"/>
    <w:rsid w:val="00CB0664"/>
    <w:rsid w:val="00CF6916"/>
    <w:rsid w:val="00D16E80"/>
    <w:rsid w:val="00DB6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E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1"/>
    <w:link w:val="affa"/>
    <w:uiPriority w:val="99"/>
    <w:semiHidden/>
    <w:unhideWhenUsed/>
    <w:rsid w:val="00AB55EA"/>
    <w:pPr>
      <w:spacing w:after="0" w:line="240" w:lineRule="auto"/>
    </w:pPr>
    <w:rPr>
      <w:sz w:val="20"/>
      <w:szCs w:val="20"/>
    </w:rPr>
  </w:style>
  <w:style w:type="character" w:customStyle="1" w:styleId="affa">
    <w:name w:val="Текст сноски Знак"/>
    <w:basedOn w:val="a2"/>
    <w:link w:val="aff9"/>
    <w:uiPriority w:val="99"/>
    <w:semiHidden/>
    <w:rsid w:val="00AB55EA"/>
    <w:rPr>
      <w:sz w:val="20"/>
      <w:szCs w:val="20"/>
    </w:rPr>
  </w:style>
  <w:style w:type="character" w:styleId="affb">
    <w:name w:val="footnote reference"/>
    <w:basedOn w:val="a2"/>
    <w:uiPriority w:val="99"/>
    <w:semiHidden/>
    <w:unhideWhenUsed/>
    <w:rsid w:val="00AB55E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E7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footnote text"/>
    <w:basedOn w:val="a1"/>
    <w:link w:val="affa"/>
    <w:uiPriority w:val="99"/>
    <w:semiHidden/>
    <w:unhideWhenUsed/>
    <w:rsid w:val="00AB55EA"/>
    <w:pPr>
      <w:spacing w:after="0" w:line="240" w:lineRule="auto"/>
    </w:pPr>
    <w:rPr>
      <w:sz w:val="20"/>
      <w:szCs w:val="20"/>
    </w:rPr>
  </w:style>
  <w:style w:type="character" w:customStyle="1" w:styleId="affa">
    <w:name w:val="Текст сноски Знак"/>
    <w:basedOn w:val="a2"/>
    <w:link w:val="aff9"/>
    <w:uiPriority w:val="99"/>
    <w:semiHidden/>
    <w:rsid w:val="00AB55EA"/>
    <w:rPr>
      <w:sz w:val="20"/>
      <w:szCs w:val="20"/>
    </w:rPr>
  </w:style>
  <w:style w:type="character" w:styleId="affb">
    <w:name w:val="footnote reference"/>
    <w:basedOn w:val="a2"/>
    <w:uiPriority w:val="99"/>
    <w:semiHidden/>
    <w:unhideWhenUsed/>
    <w:rsid w:val="00AB55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1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67A2D3-9152-4065-A4A9-BC57B87EC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1565</Words>
  <Characters>8927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Папа</cp:lastModifiedBy>
  <cp:revision>4</cp:revision>
  <dcterms:created xsi:type="dcterms:W3CDTF">2026-03-07T18:26:00Z</dcterms:created>
  <dcterms:modified xsi:type="dcterms:W3CDTF">2026-03-07T19:00:00Z</dcterms:modified>
</cp:coreProperties>
</file>