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1CAF" w14:textId="2E7092AB" w:rsidR="00CA169C" w:rsidRDefault="00936A12">
      <w:r>
        <w:t>The two moons may be a problem for Wolfman</w:t>
      </w:r>
      <w:bookmarkStart w:id="0" w:name="_GoBack"/>
      <w:bookmarkEnd w:id="0"/>
    </w:p>
    <w:sectPr w:rsidR="00CA169C" w:rsidSect="0028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66"/>
    <w:rsid w:val="002867A5"/>
    <w:rsid w:val="00936A12"/>
    <w:rsid w:val="00957066"/>
    <w:rsid w:val="00A4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B0937"/>
  <w15:chartTrackingRefBased/>
  <w15:docId w15:val="{115C0297-8B6D-4640-87A5-0CB9C00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Muhl, Vanessa</dc:creator>
  <cp:keywords/>
  <dc:description/>
  <cp:lastModifiedBy>Muhl, Vanessa</cp:lastModifiedBy>
  <cp:revision>2</cp:revision>
  <dcterms:created xsi:type="dcterms:W3CDTF">2020-02-10T14:50:00Z</dcterms:created>
  <dcterms:modified xsi:type="dcterms:W3CDTF">2020-02-10T14:57:00Z</dcterms:modified>
</cp:coreProperties>
</file>