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C894" w14:textId="491884EF" w:rsidR="00BE195D" w:rsidRDefault="00F57A66" w:rsidP="00BE195D">
      <w:pPr>
        <w:pStyle w:val="Kop1"/>
        <w:rPr>
          <w:lang w:eastAsia="en-GB"/>
        </w:rPr>
      </w:pPr>
      <w:r>
        <w:rPr>
          <w:lang w:eastAsia="en-GB"/>
        </w:rPr>
        <w:t xml:space="preserve">Explanation information model </w:t>
      </w:r>
      <w:proofErr w:type="spellStart"/>
      <w:r w:rsidR="009F1222">
        <w:rPr>
          <w:lang w:eastAsia="en-GB"/>
        </w:rPr>
        <w:t>Verwerkings</w:t>
      </w:r>
      <w:r>
        <w:rPr>
          <w:lang w:eastAsia="en-GB"/>
        </w:rPr>
        <w:t>register</w:t>
      </w:r>
      <w:proofErr w:type="spellEnd"/>
    </w:p>
    <w:p w14:paraId="723EB1A0" w14:textId="77777777" w:rsidR="00BE195D" w:rsidRDefault="00BE195D" w:rsidP="00BE195D">
      <w:pPr>
        <w:rPr>
          <w:rFonts w:ascii="Calibri" w:hAnsi="Calibri"/>
          <w:lang w:eastAsia="en-GB"/>
        </w:rPr>
      </w:pPr>
    </w:p>
    <w:p w14:paraId="401C8D26" w14:textId="77777777" w:rsidR="00DA6245" w:rsidRDefault="00F94832" w:rsidP="00BE195D">
      <w:pPr>
        <w:rPr>
          <w:rFonts w:ascii="Calibri" w:hAnsi="Calibri"/>
          <w:noProof/>
          <w:lang w:eastAsia="en-GB"/>
        </w:rPr>
      </w:pPr>
      <w:r>
        <w:rPr>
          <w:rFonts w:ascii="Calibri" w:hAnsi="Calibri"/>
          <w:b/>
          <w:lang w:eastAsia="en-GB"/>
        </w:rPr>
        <w:t>Graphic representation</w:t>
      </w:r>
    </w:p>
    <w:p w14:paraId="5F2FAD04" w14:textId="68AD1702" w:rsidR="00B65323" w:rsidRDefault="009F1222" w:rsidP="00BE195D">
      <w:pPr>
        <w:rPr>
          <w:rFonts w:ascii="Calibri" w:hAnsi="Calibri"/>
          <w:lang w:eastAsia="en-GB"/>
        </w:rPr>
      </w:pPr>
      <w:r w:rsidRPr="009F1222">
        <w:rPr>
          <w:rFonts w:ascii="Calibri" w:hAnsi="Calibri"/>
          <w:noProof/>
          <w:lang w:eastAsia="en-GB"/>
        </w:rPr>
        <w:drawing>
          <wp:inline distT="0" distB="0" distL="0" distR="0" wp14:anchorId="0F95B3BC" wp14:editId="598BF118">
            <wp:extent cx="5727700" cy="5576625"/>
            <wp:effectExtent l="0" t="0" r="635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C1" w:rsidRPr="00A900C1">
        <w:rPr>
          <w:rFonts w:ascii="Calibri" w:hAnsi="Calibri"/>
          <w:noProof/>
          <w:lang w:eastAsia="en-GB"/>
        </w:rPr>
        <w:t xml:space="preserve"> </w:t>
      </w:r>
    </w:p>
    <w:p w14:paraId="71FDB65A" w14:textId="77777777" w:rsidR="00B65323" w:rsidRDefault="00B65323" w:rsidP="00BE195D">
      <w:pPr>
        <w:rPr>
          <w:rFonts w:ascii="Calibri" w:hAnsi="Calibri"/>
          <w:lang w:eastAsia="en-GB"/>
        </w:rPr>
      </w:pPr>
    </w:p>
    <w:p w14:paraId="0262C439" w14:textId="06302055" w:rsidR="00FA6D2D" w:rsidRDefault="00145A24" w:rsidP="00BE195D">
      <w:p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The goal is to </w:t>
      </w:r>
      <w:r w:rsidR="00B65323">
        <w:rPr>
          <w:rFonts w:ascii="Calibri" w:hAnsi="Calibri"/>
          <w:lang w:eastAsia="en-GB"/>
        </w:rPr>
        <w:t xml:space="preserve">be able to validate the use of data according to the contract that </w:t>
      </w:r>
      <w:r>
        <w:rPr>
          <w:rFonts w:ascii="Calibri" w:hAnsi="Calibri"/>
          <w:lang w:eastAsia="en-GB"/>
        </w:rPr>
        <w:t>is</w:t>
      </w:r>
      <w:r w:rsidR="003A5729">
        <w:rPr>
          <w:rFonts w:ascii="Calibri" w:hAnsi="Calibri"/>
          <w:lang w:eastAsia="en-GB"/>
        </w:rPr>
        <w:t xml:space="preserve"> closed between organisations (external communication) and </w:t>
      </w:r>
      <w:r w:rsidR="00104BD1">
        <w:rPr>
          <w:rFonts w:ascii="Calibri" w:hAnsi="Calibri"/>
          <w:lang w:eastAsia="en-GB"/>
        </w:rPr>
        <w:t xml:space="preserve">within an organisation (internal communication between applications(datastores)). </w:t>
      </w:r>
      <w:r w:rsidR="00C544BC">
        <w:rPr>
          <w:rFonts w:ascii="Calibri" w:hAnsi="Calibri"/>
          <w:lang w:eastAsia="en-GB"/>
        </w:rPr>
        <w:t xml:space="preserve">To do so, a number of </w:t>
      </w:r>
      <w:proofErr w:type="spellStart"/>
      <w:r w:rsidR="00C544BC">
        <w:rPr>
          <w:rFonts w:ascii="Calibri" w:hAnsi="Calibri"/>
          <w:lang w:eastAsia="en-GB"/>
        </w:rPr>
        <w:t>objecttypes</w:t>
      </w:r>
      <w:proofErr w:type="spellEnd"/>
      <w:r w:rsidR="00C544BC">
        <w:rPr>
          <w:rFonts w:ascii="Calibri" w:hAnsi="Calibri"/>
          <w:lang w:eastAsia="en-GB"/>
        </w:rPr>
        <w:t xml:space="preserve"> is defined in the conceptu</w:t>
      </w:r>
      <w:r w:rsidR="00452F36">
        <w:rPr>
          <w:rFonts w:ascii="Calibri" w:hAnsi="Calibri"/>
          <w:lang w:eastAsia="en-GB"/>
        </w:rPr>
        <w:t xml:space="preserve">al information model of the </w:t>
      </w:r>
      <w:r w:rsidR="00256572">
        <w:rPr>
          <w:rFonts w:ascii="Calibri" w:hAnsi="Calibri"/>
          <w:lang w:eastAsia="en-GB"/>
        </w:rPr>
        <w:t>purpose-registry (</w:t>
      </w:r>
      <w:proofErr w:type="spellStart"/>
      <w:r w:rsidR="00452F36">
        <w:rPr>
          <w:rFonts w:ascii="Calibri" w:hAnsi="Calibri"/>
          <w:lang w:eastAsia="en-GB"/>
        </w:rPr>
        <w:t>doelbindingenregister</w:t>
      </w:r>
      <w:proofErr w:type="spellEnd"/>
      <w:r w:rsidR="00F54384">
        <w:rPr>
          <w:rFonts w:ascii="Calibri" w:hAnsi="Calibri"/>
          <w:lang w:eastAsia="en-GB"/>
        </w:rPr>
        <w:t xml:space="preserve">) </w:t>
      </w:r>
      <w:r w:rsidR="00452F36">
        <w:rPr>
          <w:rFonts w:ascii="Calibri" w:hAnsi="Calibri"/>
          <w:lang w:eastAsia="en-GB"/>
        </w:rPr>
        <w:t xml:space="preserve"> or, as the business professionals</w:t>
      </w:r>
      <w:r w:rsidR="001E7E59">
        <w:rPr>
          <w:rFonts w:ascii="Calibri" w:hAnsi="Calibri"/>
          <w:lang w:eastAsia="en-GB"/>
        </w:rPr>
        <w:t xml:space="preserve"> call it : the </w:t>
      </w:r>
      <w:r w:rsidR="00BD0B82">
        <w:rPr>
          <w:rFonts w:ascii="Calibri" w:hAnsi="Calibri"/>
          <w:lang w:eastAsia="en-GB"/>
        </w:rPr>
        <w:t xml:space="preserve">processing </w:t>
      </w:r>
      <w:r w:rsidR="00F54384">
        <w:rPr>
          <w:rFonts w:ascii="Calibri" w:hAnsi="Calibri"/>
          <w:lang w:eastAsia="en-GB"/>
        </w:rPr>
        <w:t>register (</w:t>
      </w:r>
      <w:proofErr w:type="spellStart"/>
      <w:r w:rsidR="001E7E59">
        <w:rPr>
          <w:rFonts w:ascii="Calibri" w:hAnsi="Calibri"/>
          <w:lang w:eastAsia="en-GB"/>
        </w:rPr>
        <w:t>v</w:t>
      </w:r>
      <w:r w:rsidR="004E2828">
        <w:rPr>
          <w:rFonts w:ascii="Calibri" w:hAnsi="Calibri"/>
          <w:lang w:eastAsia="en-GB"/>
        </w:rPr>
        <w:t>erwerkings</w:t>
      </w:r>
      <w:r w:rsidR="001E7E59">
        <w:rPr>
          <w:rFonts w:ascii="Calibri" w:hAnsi="Calibri"/>
          <w:lang w:eastAsia="en-GB"/>
        </w:rPr>
        <w:t>register</w:t>
      </w:r>
      <w:proofErr w:type="spellEnd"/>
      <w:r w:rsidR="001E7E59">
        <w:rPr>
          <w:rFonts w:ascii="Calibri" w:hAnsi="Calibri"/>
          <w:lang w:eastAsia="en-GB"/>
        </w:rPr>
        <w:t>)</w:t>
      </w:r>
      <w:r w:rsidR="00452F36">
        <w:rPr>
          <w:rFonts w:ascii="Calibri" w:hAnsi="Calibri"/>
          <w:lang w:eastAsia="en-GB"/>
        </w:rPr>
        <w:t xml:space="preserve"> </w:t>
      </w:r>
    </w:p>
    <w:p w14:paraId="20CED4C6" w14:textId="7023A4E6" w:rsidR="00FA6D2D" w:rsidRDefault="00FA6D2D" w:rsidP="00BE195D">
      <w:pPr>
        <w:rPr>
          <w:rFonts w:ascii="Calibri" w:hAnsi="Calibri"/>
          <w:lang w:eastAsia="en-GB"/>
        </w:rPr>
      </w:pPr>
    </w:p>
    <w:p w14:paraId="3082B8FD" w14:textId="0435DD08" w:rsidR="00EF3636" w:rsidRPr="00D074F9" w:rsidRDefault="00EF3636" w:rsidP="00BE195D">
      <w:pPr>
        <w:rPr>
          <w:rFonts w:ascii="Calibri" w:hAnsi="Calibri"/>
          <w:i/>
          <w:lang w:eastAsia="en-GB"/>
        </w:rPr>
      </w:pPr>
      <w:r>
        <w:rPr>
          <w:rFonts w:ascii="Calibri" w:hAnsi="Calibri"/>
          <w:lang w:eastAsia="en-GB"/>
        </w:rPr>
        <w:t>In this example</w:t>
      </w:r>
      <w:r w:rsidR="004C16E7">
        <w:rPr>
          <w:rFonts w:ascii="Calibri" w:hAnsi="Calibri"/>
          <w:lang w:eastAsia="en-GB"/>
        </w:rPr>
        <w:t xml:space="preserve"> a municipality need</w:t>
      </w:r>
      <w:r w:rsidR="00D56288">
        <w:rPr>
          <w:rFonts w:ascii="Calibri" w:hAnsi="Calibri"/>
          <w:lang w:eastAsia="en-GB"/>
        </w:rPr>
        <w:t>s</w:t>
      </w:r>
      <w:r w:rsidR="004C16E7">
        <w:rPr>
          <w:rFonts w:ascii="Calibri" w:hAnsi="Calibri"/>
          <w:lang w:eastAsia="en-GB"/>
        </w:rPr>
        <w:t xml:space="preserve"> </w:t>
      </w:r>
      <w:r w:rsidR="00F7739D">
        <w:rPr>
          <w:rFonts w:ascii="Calibri" w:hAnsi="Calibri"/>
          <w:lang w:eastAsia="en-GB"/>
        </w:rPr>
        <w:t xml:space="preserve">data from </w:t>
      </w:r>
      <w:proofErr w:type="spellStart"/>
      <w:r w:rsidR="00F7739D">
        <w:rPr>
          <w:rFonts w:ascii="Calibri" w:hAnsi="Calibri"/>
          <w:lang w:eastAsia="en-GB"/>
        </w:rPr>
        <w:t>a</w:t>
      </w:r>
      <w:proofErr w:type="spellEnd"/>
      <w:r w:rsidR="00F7739D">
        <w:rPr>
          <w:rFonts w:ascii="Calibri" w:hAnsi="Calibri"/>
          <w:lang w:eastAsia="en-GB"/>
        </w:rPr>
        <w:t xml:space="preserve"> authentic </w:t>
      </w:r>
      <w:proofErr w:type="spellStart"/>
      <w:r w:rsidR="00A63D2E">
        <w:rPr>
          <w:rFonts w:ascii="Calibri" w:hAnsi="Calibri"/>
          <w:lang w:eastAsia="en-GB"/>
        </w:rPr>
        <w:t>datasource</w:t>
      </w:r>
      <w:proofErr w:type="spellEnd"/>
      <w:r w:rsidR="00223A9F">
        <w:rPr>
          <w:rFonts w:ascii="Calibri" w:hAnsi="Calibri"/>
          <w:lang w:eastAsia="en-GB"/>
        </w:rPr>
        <w:t xml:space="preserve"> </w:t>
      </w:r>
      <w:r w:rsidR="00A63D2E">
        <w:rPr>
          <w:rFonts w:ascii="Calibri" w:hAnsi="Calibri"/>
          <w:lang w:eastAsia="en-GB"/>
        </w:rPr>
        <w:t>(</w:t>
      </w:r>
      <w:proofErr w:type="spellStart"/>
      <w:r w:rsidR="00A63D2E">
        <w:rPr>
          <w:rFonts w:ascii="Calibri" w:hAnsi="Calibri"/>
          <w:lang w:eastAsia="en-GB"/>
        </w:rPr>
        <w:t>basisregistratie</w:t>
      </w:r>
      <w:proofErr w:type="spellEnd"/>
      <w:r w:rsidR="00A63D2E">
        <w:rPr>
          <w:rFonts w:ascii="Calibri" w:hAnsi="Calibri"/>
          <w:lang w:eastAsia="en-GB"/>
        </w:rPr>
        <w:t>)</w:t>
      </w:r>
      <w:r w:rsidR="00D56288">
        <w:rPr>
          <w:rFonts w:ascii="Calibri" w:hAnsi="Calibri"/>
          <w:lang w:eastAsia="en-GB"/>
        </w:rPr>
        <w:t xml:space="preserve"> in order </w:t>
      </w:r>
      <w:r w:rsidR="00695D71">
        <w:rPr>
          <w:rFonts w:ascii="Calibri" w:hAnsi="Calibri"/>
          <w:lang w:eastAsia="en-GB"/>
        </w:rPr>
        <w:t>to execute a process</w:t>
      </w:r>
      <w:r w:rsidR="00A44B93">
        <w:rPr>
          <w:rFonts w:ascii="Calibri" w:hAnsi="Calibri"/>
          <w:lang w:eastAsia="en-GB"/>
        </w:rPr>
        <w:t xml:space="preserve"> (</w:t>
      </w:r>
      <w:r w:rsidR="00A44B93" w:rsidRPr="00A44B93">
        <w:rPr>
          <w:rFonts w:ascii="Calibri" w:hAnsi="Calibri"/>
          <w:i/>
          <w:lang w:eastAsia="en-GB"/>
        </w:rPr>
        <w:t>PROCES</w:t>
      </w:r>
      <w:r w:rsidR="00A44B93">
        <w:rPr>
          <w:rFonts w:ascii="Calibri" w:hAnsi="Calibri"/>
          <w:lang w:eastAsia="en-GB"/>
        </w:rPr>
        <w:t>)</w:t>
      </w:r>
      <w:r w:rsidR="00695D71">
        <w:rPr>
          <w:rFonts w:ascii="Calibri" w:hAnsi="Calibri"/>
          <w:lang w:eastAsia="en-GB"/>
        </w:rPr>
        <w:t xml:space="preserve"> and deliver a product</w:t>
      </w:r>
      <w:r w:rsidR="007852C4">
        <w:rPr>
          <w:rFonts w:ascii="Calibri" w:hAnsi="Calibri"/>
          <w:lang w:eastAsia="en-GB"/>
        </w:rPr>
        <w:t xml:space="preserve">. </w:t>
      </w:r>
      <w:r w:rsidR="002D629A">
        <w:rPr>
          <w:rFonts w:ascii="Calibri" w:hAnsi="Calibri"/>
          <w:lang w:eastAsia="en-GB"/>
        </w:rPr>
        <w:t xml:space="preserve">In the </w:t>
      </w:r>
      <w:r w:rsidR="005521A6">
        <w:rPr>
          <w:rFonts w:ascii="Calibri" w:hAnsi="Calibri"/>
          <w:lang w:eastAsia="en-GB"/>
        </w:rPr>
        <w:t>processing</w:t>
      </w:r>
      <w:r w:rsidR="002D629A">
        <w:rPr>
          <w:rFonts w:ascii="Calibri" w:hAnsi="Calibri"/>
          <w:lang w:eastAsia="en-GB"/>
        </w:rPr>
        <w:t xml:space="preserve"> register </w:t>
      </w:r>
      <w:r w:rsidR="00E15356">
        <w:rPr>
          <w:rFonts w:ascii="Calibri" w:hAnsi="Calibri"/>
          <w:lang w:eastAsia="en-GB"/>
        </w:rPr>
        <w:t>th</w:t>
      </w:r>
      <w:r w:rsidR="002D629A">
        <w:rPr>
          <w:rFonts w:ascii="Calibri" w:hAnsi="Calibri"/>
          <w:lang w:eastAsia="en-GB"/>
        </w:rPr>
        <w:t xml:space="preserve">e process and the </w:t>
      </w:r>
      <w:proofErr w:type="spellStart"/>
      <w:r w:rsidR="00FE7F32">
        <w:rPr>
          <w:rFonts w:ascii="Calibri" w:hAnsi="Calibri"/>
          <w:lang w:eastAsia="en-GB"/>
        </w:rPr>
        <w:t>processsteps</w:t>
      </w:r>
      <w:proofErr w:type="spellEnd"/>
      <w:r w:rsidR="00A44B93">
        <w:rPr>
          <w:rFonts w:ascii="Calibri" w:hAnsi="Calibri"/>
          <w:lang w:eastAsia="en-GB"/>
        </w:rPr>
        <w:t xml:space="preserve"> </w:t>
      </w:r>
      <w:r w:rsidR="00562209">
        <w:rPr>
          <w:rFonts w:ascii="Calibri" w:hAnsi="Calibri"/>
          <w:lang w:eastAsia="en-GB"/>
        </w:rPr>
        <w:t xml:space="preserve"> (</w:t>
      </w:r>
      <w:r w:rsidR="00562209" w:rsidRPr="006100E2">
        <w:rPr>
          <w:rFonts w:ascii="Calibri" w:hAnsi="Calibri"/>
          <w:i/>
          <w:lang w:eastAsia="en-GB"/>
        </w:rPr>
        <w:t>PROCESSTAP</w:t>
      </w:r>
      <w:r w:rsidR="00562209">
        <w:rPr>
          <w:rFonts w:ascii="Calibri" w:hAnsi="Calibri"/>
          <w:lang w:eastAsia="en-GB"/>
        </w:rPr>
        <w:t xml:space="preserve">), </w:t>
      </w:r>
      <w:r w:rsidR="00B00470">
        <w:rPr>
          <w:rFonts w:ascii="Calibri" w:hAnsi="Calibri"/>
          <w:lang w:eastAsia="en-GB"/>
        </w:rPr>
        <w:t>executed by the municipality</w:t>
      </w:r>
      <w:r w:rsidR="00562209">
        <w:rPr>
          <w:rFonts w:ascii="Calibri" w:hAnsi="Calibri"/>
          <w:lang w:eastAsia="en-GB"/>
        </w:rPr>
        <w:t>,</w:t>
      </w:r>
      <w:r w:rsidR="00B00470">
        <w:rPr>
          <w:rFonts w:ascii="Calibri" w:hAnsi="Calibri"/>
          <w:lang w:eastAsia="en-GB"/>
        </w:rPr>
        <w:t xml:space="preserve"> </w:t>
      </w:r>
      <w:r w:rsidR="00FE7F32">
        <w:rPr>
          <w:rFonts w:ascii="Calibri" w:hAnsi="Calibri"/>
          <w:lang w:eastAsia="en-GB"/>
        </w:rPr>
        <w:t xml:space="preserve">are defined and for each </w:t>
      </w:r>
      <w:proofErr w:type="spellStart"/>
      <w:r w:rsidR="00FE7F32">
        <w:rPr>
          <w:rFonts w:ascii="Calibri" w:hAnsi="Calibri"/>
          <w:lang w:eastAsia="en-GB"/>
        </w:rPr>
        <w:t>proces</w:t>
      </w:r>
      <w:r w:rsidR="00A92BF3">
        <w:rPr>
          <w:rFonts w:ascii="Calibri" w:hAnsi="Calibri"/>
          <w:lang w:eastAsia="en-GB"/>
        </w:rPr>
        <w:t>step</w:t>
      </w:r>
      <w:proofErr w:type="spellEnd"/>
      <w:r w:rsidR="00A92BF3">
        <w:rPr>
          <w:rFonts w:ascii="Calibri" w:hAnsi="Calibri"/>
          <w:lang w:eastAsia="en-GB"/>
        </w:rPr>
        <w:t xml:space="preserve"> it is defin</w:t>
      </w:r>
      <w:r w:rsidR="00E15356">
        <w:rPr>
          <w:rFonts w:ascii="Calibri" w:hAnsi="Calibri"/>
          <w:lang w:eastAsia="en-GB"/>
        </w:rPr>
        <w:t>e</w:t>
      </w:r>
      <w:r w:rsidR="00A92BF3">
        <w:rPr>
          <w:rFonts w:ascii="Calibri" w:hAnsi="Calibri"/>
          <w:lang w:eastAsia="en-GB"/>
        </w:rPr>
        <w:t xml:space="preserve">d which data-elements </w:t>
      </w:r>
      <w:r w:rsidR="00B00470">
        <w:rPr>
          <w:rFonts w:ascii="Calibri" w:hAnsi="Calibri"/>
          <w:lang w:eastAsia="en-GB"/>
        </w:rPr>
        <w:t>per</w:t>
      </w:r>
      <w:r w:rsidR="00A92BF3">
        <w:rPr>
          <w:rFonts w:ascii="Calibri" w:hAnsi="Calibri"/>
          <w:lang w:eastAsia="en-GB"/>
        </w:rPr>
        <w:t xml:space="preserve"> data-object </w:t>
      </w:r>
      <w:r w:rsidR="00E15356">
        <w:rPr>
          <w:rFonts w:ascii="Calibri" w:hAnsi="Calibri"/>
          <w:lang w:eastAsia="en-GB"/>
        </w:rPr>
        <w:t>are needed.</w:t>
      </w:r>
      <w:r w:rsidR="00D074F9">
        <w:rPr>
          <w:rFonts w:ascii="Calibri" w:hAnsi="Calibri"/>
          <w:lang w:eastAsia="en-GB"/>
        </w:rPr>
        <w:t xml:space="preserve"> </w:t>
      </w:r>
      <w:r w:rsidR="005E6E8C">
        <w:rPr>
          <w:rFonts w:ascii="Calibri" w:hAnsi="Calibri"/>
          <w:lang w:eastAsia="en-GB"/>
        </w:rPr>
        <w:t>For each data-object the authentic source is defined</w:t>
      </w:r>
      <w:r w:rsidR="00C300E2">
        <w:rPr>
          <w:rFonts w:ascii="Calibri" w:hAnsi="Calibri"/>
          <w:lang w:eastAsia="en-GB"/>
        </w:rPr>
        <w:t xml:space="preserve"> and the privacy-classification is defined.</w:t>
      </w:r>
    </w:p>
    <w:p w14:paraId="649CB6B7" w14:textId="77777777" w:rsidR="00EF3636" w:rsidRDefault="00EF3636" w:rsidP="00BE195D">
      <w:pPr>
        <w:rPr>
          <w:rFonts w:ascii="Calibri" w:hAnsi="Calibri"/>
          <w:lang w:eastAsia="en-GB"/>
        </w:rPr>
      </w:pPr>
    </w:p>
    <w:p w14:paraId="2279FE32" w14:textId="689DD96D" w:rsidR="00216160" w:rsidRDefault="005E1FB1" w:rsidP="00BE195D">
      <w:p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I</w:t>
      </w:r>
      <w:r w:rsidR="00872FE9">
        <w:rPr>
          <w:rFonts w:ascii="Calibri" w:hAnsi="Calibri"/>
          <w:lang w:eastAsia="en-GB"/>
        </w:rPr>
        <w:t xml:space="preserve">n each contract there are two organisations which have different roles. As an example we have </w:t>
      </w:r>
      <w:r w:rsidR="000C3517">
        <w:rPr>
          <w:rFonts w:ascii="Calibri" w:hAnsi="Calibri"/>
          <w:i/>
          <w:lang w:eastAsia="en-GB"/>
        </w:rPr>
        <w:t>ORGANISATIE</w:t>
      </w:r>
      <w:r w:rsidR="00250373">
        <w:rPr>
          <w:rFonts w:ascii="Calibri" w:hAnsi="Calibri"/>
          <w:lang w:eastAsia="en-GB"/>
        </w:rPr>
        <w:t xml:space="preserve"> </w:t>
      </w:r>
      <w:r w:rsidR="006242E8">
        <w:rPr>
          <w:rFonts w:ascii="Calibri" w:hAnsi="Calibri"/>
          <w:lang w:eastAsia="en-GB"/>
        </w:rPr>
        <w:t>“</w:t>
      </w:r>
      <w:r w:rsidR="00872FE9">
        <w:rPr>
          <w:rFonts w:ascii="Calibri" w:hAnsi="Calibri"/>
          <w:lang w:eastAsia="en-GB"/>
        </w:rPr>
        <w:t>Municip</w:t>
      </w:r>
      <w:r w:rsidR="006242E8">
        <w:rPr>
          <w:rFonts w:ascii="Calibri" w:hAnsi="Calibri"/>
          <w:lang w:eastAsia="en-GB"/>
        </w:rPr>
        <w:t xml:space="preserve">ality Haarlem” which agrees a contract with </w:t>
      </w:r>
      <w:r w:rsidR="00D736D5">
        <w:rPr>
          <w:rFonts w:ascii="Calibri" w:hAnsi="Calibri"/>
          <w:i/>
          <w:lang w:eastAsia="en-GB"/>
        </w:rPr>
        <w:t>ORGANISATIE</w:t>
      </w:r>
      <w:r w:rsidR="00250373">
        <w:rPr>
          <w:rFonts w:ascii="Calibri" w:hAnsi="Calibri"/>
          <w:lang w:eastAsia="en-GB"/>
        </w:rPr>
        <w:t xml:space="preserve"> </w:t>
      </w:r>
      <w:r w:rsidR="006242E8">
        <w:rPr>
          <w:rFonts w:ascii="Calibri" w:hAnsi="Calibri"/>
          <w:lang w:eastAsia="en-GB"/>
        </w:rPr>
        <w:t>“</w:t>
      </w:r>
      <w:proofErr w:type="spellStart"/>
      <w:r w:rsidR="006242E8">
        <w:rPr>
          <w:rFonts w:ascii="Calibri" w:hAnsi="Calibri"/>
          <w:lang w:eastAsia="en-GB"/>
        </w:rPr>
        <w:t>K</w:t>
      </w:r>
      <w:r w:rsidR="00250373">
        <w:rPr>
          <w:rFonts w:ascii="Calibri" w:hAnsi="Calibri"/>
          <w:lang w:eastAsia="en-GB"/>
        </w:rPr>
        <w:t>adaster</w:t>
      </w:r>
      <w:proofErr w:type="spellEnd"/>
      <w:r w:rsidR="00250373">
        <w:rPr>
          <w:rFonts w:ascii="Calibri" w:hAnsi="Calibri"/>
          <w:lang w:eastAsia="en-GB"/>
        </w:rPr>
        <w:t>”</w:t>
      </w:r>
      <w:r w:rsidR="008D3946">
        <w:rPr>
          <w:rFonts w:ascii="Calibri" w:hAnsi="Calibri"/>
          <w:lang w:eastAsia="en-GB"/>
        </w:rPr>
        <w:t xml:space="preserve"> to obtain data. Within this contract </w:t>
      </w:r>
      <w:r w:rsidR="00D736D5">
        <w:rPr>
          <w:rFonts w:ascii="Calibri" w:hAnsi="Calibri"/>
          <w:i/>
          <w:lang w:eastAsia="en-GB"/>
        </w:rPr>
        <w:t>ORGANISATIE</w:t>
      </w:r>
      <w:r w:rsidR="00D736D5">
        <w:rPr>
          <w:rFonts w:ascii="Calibri" w:hAnsi="Calibri"/>
          <w:lang w:eastAsia="en-GB"/>
        </w:rPr>
        <w:t xml:space="preserve">  </w:t>
      </w:r>
      <w:r w:rsidR="008D3946">
        <w:rPr>
          <w:rFonts w:ascii="Calibri" w:hAnsi="Calibri"/>
          <w:lang w:eastAsia="en-GB"/>
        </w:rPr>
        <w:t>“Municipality Haarlem”</w:t>
      </w:r>
      <w:r w:rsidR="00DD31A6">
        <w:rPr>
          <w:rFonts w:ascii="Calibri" w:hAnsi="Calibri"/>
          <w:lang w:eastAsia="en-GB"/>
        </w:rPr>
        <w:t xml:space="preserve"> will </w:t>
      </w:r>
      <w:proofErr w:type="spellStart"/>
      <w:r w:rsidR="00DD31A6">
        <w:rPr>
          <w:rFonts w:ascii="Calibri" w:hAnsi="Calibri"/>
          <w:lang w:eastAsia="en-GB"/>
        </w:rPr>
        <w:t>fulfill</w:t>
      </w:r>
      <w:proofErr w:type="spellEnd"/>
      <w:r w:rsidR="00DD31A6">
        <w:rPr>
          <w:rFonts w:ascii="Calibri" w:hAnsi="Calibri"/>
          <w:lang w:eastAsia="en-GB"/>
        </w:rPr>
        <w:t xml:space="preserve"> the </w:t>
      </w:r>
      <w:r w:rsidR="00D736D5">
        <w:rPr>
          <w:rFonts w:ascii="Calibri" w:hAnsi="Calibri"/>
          <w:i/>
          <w:lang w:eastAsia="en-GB"/>
        </w:rPr>
        <w:t>ROL</w:t>
      </w:r>
      <w:r w:rsidR="00DD31A6">
        <w:rPr>
          <w:rFonts w:ascii="Calibri" w:hAnsi="Calibri"/>
          <w:lang w:eastAsia="en-GB"/>
        </w:rPr>
        <w:t xml:space="preserve"> of </w:t>
      </w:r>
      <w:r w:rsidR="003E501D">
        <w:rPr>
          <w:rFonts w:ascii="Calibri" w:hAnsi="Calibri"/>
          <w:lang w:eastAsia="en-GB"/>
        </w:rPr>
        <w:t>“</w:t>
      </w:r>
      <w:proofErr w:type="spellStart"/>
      <w:r w:rsidR="00487599">
        <w:rPr>
          <w:rFonts w:ascii="Calibri" w:hAnsi="Calibri"/>
          <w:lang w:eastAsia="en-GB"/>
        </w:rPr>
        <w:t>Gegevens</w:t>
      </w:r>
      <w:r w:rsidR="003E501D">
        <w:rPr>
          <w:rFonts w:ascii="Calibri" w:hAnsi="Calibri"/>
          <w:lang w:eastAsia="en-GB"/>
        </w:rPr>
        <w:t>ontvanger</w:t>
      </w:r>
      <w:proofErr w:type="spellEnd"/>
      <w:r w:rsidR="00487599">
        <w:rPr>
          <w:rStyle w:val="Voetnootmarkering"/>
          <w:rFonts w:ascii="Calibri" w:hAnsi="Calibri"/>
          <w:lang w:eastAsia="en-GB"/>
        </w:rPr>
        <w:footnoteReference w:id="1"/>
      </w:r>
      <w:r w:rsidR="003E501D">
        <w:rPr>
          <w:rFonts w:ascii="Calibri" w:hAnsi="Calibri"/>
          <w:lang w:eastAsia="en-GB"/>
        </w:rPr>
        <w:t>”</w:t>
      </w:r>
      <w:r w:rsidR="00EC1C73">
        <w:rPr>
          <w:rFonts w:ascii="Calibri" w:hAnsi="Calibri"/>
          <w:lang w:eastAsia="en-GB"/>
        </w:rPr>
        <w:t xml:space="preserve"> and </w:t>
      </w:r>
      <w:r w:rsidR="00D736D5">
        <w:rPr>
          <w:rFonts w:ascii="Calibri" w:hAnsi="Calibri"/>
          <w:i/>
          <w:lang w:eastAsia="en-GB"/>
        </w:rPr>
        <w:t>ORGANISATIE</w:t>
      </w:r>
      <w:r w:rsidR="00D736D5">
        <w:rPr>
          <w:rFonts w:ascii="Calibri" w:hAnsi="Calibri"/>
          <w:lang w:eastAsia="en-GB"/>
        </w:rPr>
        <w:t xml:space="preserve"> </w:t>
      </w:r>
      <w:r w:rsidR="00EC1C73">
        <w:rPr>
          <w:rFonts w:ascii="Calibri" w:hAnsi="Calibri"/>
          <w:lang w:eastAsia="en-GB"/>
        </w:rPr>
        <w:t>“</w:t>
      </w:r>
      <w:proofErr w:type="spellStart"/>
      <w:r w:rsidR="00EC1C73">
        <w:rPr>
          <w:rFonts w:ascii="Calibri" w:hAnsi="Calibri"/>
          <w:lang w:eastAsia="en-GB"/>
        </w:rPr>
        <w:t>Kadaster”</w:t>
      </w:r>
      <w:r w:rsidR="000C3517">
        <w:rPr>
          <w:rFonts w:ascii="Calibri" w:hAnsi="Calibri"/>
          <w:lang w:eastAsia="en-GB"/>
        </w:rPr>
        <w:t>will</w:t>
      </w:r>
      <w:proofErr w:type="spellEnd"/>
      <w:r w:rsidR="000C3517">
        <w:rPr>
          <w:rFonts w:ascii="Calibri" w:hAnsi="Calibri"/>
          <w:lang w:eastAsia="en-GB"/>
        </w:rPr>
        <w:t xml:space="preserve"> fulfil the </w:t>
      </w:r>
      <w:r w:rsidR="00D736D5">
        <w:rPr>
          <w:rFonts w:ascii="Calibri" w:hAnsi="Calibri"/>
          <w:i/>
          <w:lang w:eastAsia="en-GB"/>
        </w:rPr>
        <w:t xml:space="preserve">ROL </w:t>
      </w:r>
      <w:r w:rsidR="00D736D5">
        <w:rPr>
          <w:rFonts w:ascii="Calibri" w:hAnsi="Calibri"/>
          <w:lang w:eastAsia="en-GB"/>
        </w:rPr>
        <w:t xml:space="preserve">of </w:t>
      </w:r>
      <w:r w:rsidR="002C78DA">
        <w:rPr>
          <w:rFonts w:ascii="Calibri" w:hAnsi="Calibri"/>
          <w:lang w:eastAsia="en-GB"/>
        </w:rPr>
        <w:t>“</w:t>
      </w:r>
      <w:proofErr w:type="spellStart"/>
      <w:r w:rsidR="002C78DA">
        <w:rPr>
          <w:rFonts w:ascii="Calibri" w:hAnsi="Calibri"/>
          <w:lang w:eastAsia="en-GB"/>
        </w:rPr>
        <w:t>Gegevensaanbieder</w:t>
      </w:r>
      <w:proofErr w:type="spellEnd"/>
      <w:r w:rsidR="002C78DA">
        <w:rPr>
          <w:rFonts w:ascii="Calibri" w:hAnsi="Calibri"/>
          <w:lang w:eastAsia="en-GB"/>
        </w:rPr>
        <w:t>”</w:t>
      </w:r>
      <w:r w:rsidR="00C54DCF">
        <w:rPr>
          <w:rFonts w:ascii="Calibri" w:hAnsi="Calibri"/>
          <w:lang w:eastAsia="en-GB"/>
        </w:rPr>
        <w:t>.</w:t>
      </w:r>
    </w:p>
    <w:p w14:paraId="50FB2F53" w14:textId="28E8E62D" w:rsidR="00C54DCF" w:rsidRDefault="00C54DCF" w:rsidP="00BE195D">
      <w:pPr>
        <w:rPr>
          <w:rFonts w:ascii="Calibri" w:hAnsi="Calibri"/>
          <w:lang w:eastAsia="en-GB"/>
        </w:rPr>
      </w:pPr>
    </w:p>
    <w:p w14:paraId="09D31DF3" w14:textId="44C0B5E4" w:rsidR="00C54DCF" w:rsidRDefault="000529F8" w:rsidP="00BE195D">
      <w:p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The </w:t>
      </w:r>
      <w:r w:rsidRPr="008A22D1">
        <w:rPr>
          <w:rFonts w:ascii="Calibri" w:hAnsi="Calibri"/>
          <w:i/>
          <w:lang w:eastAsia="en-GB"/>
        </w:rPr>
        <w:t>ROL</w:t>
      </w:r>
      <w:r>
        <w:rPr>
          <w:rFonts w:ascii="Calibri" w:hAnsi="Calibri"/>
          <w:lang w:eastAsia="en-GB"/>
        </w:rPr>
        <w:t xml:space="preserve"> these organisations </w:t>
      </w:r>
      <w:proofErr w:type="spellStart"/>
      <w:r w:rsidR="008A22D1">
        <w:rPr>
          <w:rFonts w:ascii="Calibri" w:hAnsi="Calibri"/>
          <w:lang w:eastAsia="en-GB"/>
        </w:rPr>
        <w:t>fulfill</w:t>
      </w:r>
      <w:proofErr w:type="spellEnd"/>
      <w:r w:rsidR="008A22D1">
        <w:rPr>
          <w:rFonts w:ascii="Calibri" w:hAnsi="Calibri"/>
          <w:lang w:eastAsia="en-GB"/>
        </w:rPr>
        <w:t xml:space="preserve"> is related to a </w:t>
      </w:r>
      <w:r w:rsidR="008A22D1" w:rsidRPr="008A22D1">
        <w:rPr>
          <w:rFonts w:ascii="Calibri" w:hAnsi="Calibri"/>
          <w:i/>
          <w:lang w:eastAsia="en-GB"/>
        </w:rPr>
        <w:t>PROCESSTAP</w:t>
      </w:r>
      <w:r w:rsidR="008A22D1">
        <w:rPr>
          <w:rFonts w:ascii="Calibri" w:hAnsi="Calibri"/>
          <w:lang w:eastAsia="en-GB"/>
        </w:rPr>
        <w:t xml:space="preserve">. </w:t>
      </w:r>
    </w:p>
    <w:p w14:paraId="07F11E1B" w14:textId="481CB11F" w:rsidR="009E2CFD" w:rsidRDefault="009E2CFD" w:rsidP="00BE195D">
      <w:pPr>
        <w:rPr>
          <w:rFonts w:ascii="Calibri" w:hAnsi="Calibri"/>
          <w:lang w:eastAsia="en-GB"/>
        </w:rPr>
      </w:pPr>
    </w:p>
    <w:p w14:paraId="0FC3DEC3" w14:textId="3DEB2DFE" w:rsidR="009E2CFD" w:rsidRPr="00D736D5" w:rsidRDefault="009E2CFD" w:rsidP="00BE195D">
      <w:p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(</w:t>
      </w:r>
      <w:proofErr w:type="spellStart"/>
      <w:r>
        <w:rPr>
          <w:rFonts w:ascii="Calibri" w:hAnsi="Calibri"/>
          <w:lang w:eastAsia="en-GB"/>
        </w:rPr>
        <w:t>Nog</w:t>
      </w:r>
      <w:proofErr w:type="spellEnd"/>
      <w:r>
        <w:rPr>
          <w:rFonts w:ascii="Calibri" w:hAnsi="Calibri"/>
          <w:lang w:eastAsia="en-GB"/>
        </w:rPr>
        <w:t xml:space="preserve"> in </w:t>
      </w:r>
      <w:proofErr w:type="spellStart"/>
      <w:r>
        <w:rPr>
          <w:rFonts w:ascii="Calibri" w:hAnsi="Calibri"/>
          <w:lang w:eastAsia="en-GB"/>
        </w:rPr>
        <w:t>bewerking</w:t>
      </w:r>
      <w:proofErr w:type="spellEnd"/>
      <w:r>
        <w:rPr>
          <w:rFonts w:ascii="Calibri" w:hAnsi="Calibri"/>
          <w:lang w:eastAsia="en-GB"/>
        </w:rPr>
        <w:t>)</w:t>
      </w:r>
    </w:p>
    <w:p w14:paraId="47E64EFF" w14:textId="6971558A" w:rsidR="005955E2" w:rsidRDefault="005955E2" w:rsidP="00BE195D">
      <w:pPr>
        <w:rPr>
          <w:rFonts w:ascii="Calibri" w:hAnsi="Calibri"/>
          <w:lang w:eastAsia="en-GB"/>
        </w:rPr>
      </w:pPr>
    </w:p>
    <w:p w14:paraId="7893CCEB" w14:textId="5DF911B6" w:rsidR="005F7833" w:rsidRDefault="00BD25E5" w:rsidP="00BE195D">
      <w:p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Issues / </w:t>
      </w:r>
      <w:r w:rsidR="005955E2">
        <w:rPr>
          <w:rFonts w:ascii="Calibri" w:hAnsi="Calibri"/>
          <w:lang w:eastAsia="en-GB"/>
        </w:rPr>
        <w:t>Questi</w:t>
      </w:r>
      <w:r w:rsidR="00872FE9">
        <w:rPr>
          <w:rFonts w:ascii="Calibri" w:hAnsi="Calibri"/>
          <w:lang w:eastAsia="en-GB"/>
        </w:rPr>
        <w:t>o</w:t>
      </w:r>
      <w:r w:rsidR="005955E2">
        <w:rPr>
          <w:rFonts w:ascii="Calibri" w:hAnsi="Calibri"/>
          <w:lang w:eastAsia="en-GB"/>
        </w:rPr>
        <w:t>ns to be answered</w:t>
      </w:r>
      <w:r w:rsidR="00ED05FF">
        <w:rPr>
          <w:rFonts w:ascii="Calibri" w:hAnsi="Calibri"/>
          <w:lang w:eastAsia="en-GB"/>
        </w:rPr>
        <w:t>.</w:t>
      </w:r>
    </w:p>
    <w:p w14:paraId="5DB6FDC5" w14:textId="77777777" w:rsidR="00125154" w:rsidRDefault="00125154" w:rsidP="00BE195D">
      <w:pPr>
        <w:rPr>
          <w:rFonts w:ascii="Calibri" w:hAnsi="Calibri"/>
          <w:lang w:eastAsia="en-GB"/>
        </w:rPr>
      </w:pPr>
    </w:p>
    <w:p w14:paraId="6459152A" w14:textId="57EB1248" w:rsidR="00ED05FF" w:rsidRPr="00125154" w:rsidRDefault="00BD25E5" w:rsidP="00125154">
      <w:pPr>
        <w:pStyle w:val="Lijstalinea"/>
        <w:numPr>
          <w:ilvl w:val="0"/>
          <w:numId w:val="1"/>
        </w:num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The </w:t>
      </w:r>
      <w:r w:rsidR="00C83950">
        <w:rPr>
          <w:rFonts w:ascii="Calibri" w:hAnsi="Calibri"/>
          <w:lang w:eastAsia="en-GB"/>
        </w:rPr>
        <w:t>level of process-</w:t>
      </w:r>
      <w:r>
        <w:rPr>
          <w:rFonts w:ascii="Calibri" w:hAnsi="Calibri"/>
          <w:lang w:eastAsia="en-GB"/>
        </w:rPr>
        <w:t>standardisation</w:t>
      </w:r>
      <w:r w:rsidR="00C83950">
        <w:rPr>
          <w:rFonts w:ascii="Calibri" w:hAnsi="Calibri"/>
          <w:lang w:eastAsia="en-GB"/>
        </w:rPr>
        <w:t xml:space="preserve"> </w:t>
      </w:r>
      <w:r w:rsidR="00F5096C">
        <w:rPr>
          <w:rFonts w:ascii="Calibri" w:hAnsi="Calibri"/>
          <w:lang w:eastAsia="en-GB"/>
        </w:rPr>
        <w:t xml:space="preserve">in GEMMA </w:t>
      </w:r>
      <w:r w:rsidR="00366450">
        <w:rPr>
          <w:rFonts w:ascii="Calibri" w:hAnsi="Calibri"/>
          <w:lang w:eastAsia="en-GB"/>
        </w:rPr>
        <w:t xml:space="preserve">is not </w:t>
      </w:r>
      <w:r w:rsidR="00817D03">
        <w:rPr>
          <w:rFonts w:ascii="Calibri" w:hAnsi="Calibri"/>
          <w:lang w:eastAsia="en-GB"/>
        </w:rPr>
        <w:t>detailed</w:t>
      </w:r>
      <w:r w:rsidR="00366450">
        <w:rPr>
          <w:rFonts w:ascii="Calibri" w:hAnsi="Calibri"/>
          <w:lang w:eastAsia="en-GB"/>
        </w:rPr>
        <w:t xml:space="preserve"> enough</w:t>
      </w:r>
      <w:r w:rsidR="00817D03">
        <w:rPr>
          <w:rFonts w:ascii="Calibri" w:hAnsi="Calibri"/>
          <w:lang w:eastAsia="en-GB"/>
        </w:rPr>
        <w:t xml:space="preserve"> to be used as the </w:t>
      </w:r>
      <w:proofErr w:type="spellStart"/>
      <w:r w:rsidR="00EC1417">
        <w:rPr>
          <w:rFonts w:ascii="Calibri" w:hAnsi="Calibri"/>
          <w:lang w:eastAsia="en-GB"/>
        </w:rPr>
        <w:t>conten</w:t>
      </w:r>
      <w:proofErr w:type="spellEnd"/>
      <w:r w:rsidR="00EC1417">
        <w:rPr>
          <w:rFonts w:ascii="Calibri" w:hAnsi="Calibri"/>
          <w:lang w:eastAsia="en-GB"/>
        </w:rPr>
        <w:t xml:space="preserve"> of </w:t>
      </w:r>
      <w:bookmarkStart w:id="0" w:name="_GoBack"/>
      <w:bookmarkEnd w:id="0"/>
    </w:p>
    <w:p w14:paraId="5CB943C2" w14:textId="3BC79273" w:rsidR="00236182" w:rsidRDefault="00ED05FF" w:rsidP="00236182">
      <w:pPr>
        <w:pStyle w:val="Lijstalinea"/>
        <w:numPr>
          <w:ilvl w:val="0"/>
          <w:numId w:val="1"/>
        </w:numPr>
        <w:rPr>
          <w:rFonts w:ascii="Calibri" w:hAnsi="Calibri"/>
          <w:lang w:eastAsia="en-GB"/>
        </w:rPr>
      </w:pPr>
      <w:r w:rsidRPr="00236182">
        <w:rPr>
          <w:rFonts w:ascii="Calibri" w:hAnsi="Calibri"/>
          <w:lang w:eastAsia="en-GB"/>
        </w:rPr>
        <w:t>Wil</w:t>
      </w:r>
      <w:r w:rsidR="003E6A2F" w:rsidRPr="00236182">
        <w:rPr>
          <w:rFonts w:ascii="Calibri" w:hAnsi="Calibri"/>
          <w:lang w:eastAsia="en-GB"/>
        </w:rPr>
        <w:t>l</w:t>
      </w:r>
      <w:r w:rsidRPr="00236182">
        <w:rPr>
          <w:rFonts w:ascii="Calibri" w:hAnsi="Calibri"/>
          <w:lang w:eastAsia="en-GB"/>
        </w:rPr>
        <w:t xml:space="preserve"> the NLX-</w:t>
      </w:r>
      <w:r w:rsidR="00D3157D">
        <w:rPr>
          <w:rFonts w:ascii="Calibri" w:hAnsi="Calibri"/>
          <w:lang w:eastAsia="en-GB"/>
        </w:rPr>
        <w:t>S</w:t>
      </w:r>
      <w:r w:rsidRPr="00236182">
        <w:rPr>
          <w:rFonts w:ascii="Calibri" w:hAnsi="Calibri"/>
          <w:lang w:eastAsia="en-GB"/>
        </w:rPr>
        <w:t>ervice Regist</w:t>
      </w:r>
      <w:r w:rsidR="003E6A2F" w:rsidRPr="00236182">
        <w:rPr>
          <w:rFonts w:ascii="Calibri" w:hAnsi="Calibri"/>
          <w:lang w:eastAsia="en-GB"/>
        </w:rPr>
        <w:t>er</w:t>
      </w:r>
      <w:r w:rsidRPr="00236182">
        <w:rPr>
          <w:rFonts w:ascii="Calibri" w:hAnsi="Calibri"/>
          <w:lang w:eastAsia="en-GB"/>
        </w:rPr>
        <w:t xml:space="preserve"> be connected to the validation </w:t>
      </w:r>
      <w:r w:rsidR="003E6A2F" w:rsidRPr="00236182">
        <w:rPr>
          <w:rFonts w:ascii="Calibri" w:hAnsi="Calibri"/>
          <w:lang w:eastAsia="en-GB"/>
        </w:rPr>
        <w:t>register</w:t>
      </w:r>
      <w:r w:rsidR="00236182" w:rsidRPr="00236182">
        <w:rPr>
          <w:rFonts w:ascii="Calibri" w:hAnsi="Calibri"/>
          <w:lang w:eastAsia="en-GB"/>
        </w:rPr>
        <w:t>.</w:t>
      </w:r>
    </w:p>
    <w:p w14:paraId="1F97CE7D" w14:textId="3EF50D73" w:rsidR="00D3157D" w:rsidRDefault="00236182" w:rsidP="00D3157D">
      <w:pPr>
        <w:pStyle w:val="Lijstalinea"/>
        <w:numPr>
          <w:ilvl w:val="1"/>
          <w:numId w:val="1"/>
        </w:numPr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Each entry on </w:t>
      </w:r>
      <w:proofErr w:type="spellStart"/>
      <w:r w:rsidRPr="00236182">
        <w:rPr>
          <w:rFonts w:ascii="Calibri" w:hAnsi="Calibri"/>
          <w:i/>
          <w:lang w:eastAsia="en-GB"/>
        </w:rPr>
        <w:t>processtap</w:t>
      </w:r>
      <w:proofErr w:type="spellEnd"/>
      <w:r>
        <w:rPr>
          <w:rFonts w:ascii="Calibri" w:hAnsi="Calibri"/>
          <w:lang w:eastAsia="en-GB"/>
        </w:rPr>
        <w:t>-</w:t>
      </w:r>
      <w:r w:rsidR="001C7AD9">
        <w:rPr>
          <w:rFonts w:ascii="Calibri" w:hAnsi="Calibri"/>
          <w:lang w:eastAsia="en-GB"/>
        </w:rPr>
        <w:t>level should correspond with (at least ?) one entry in the service register do we want to make this connection</w:t>
      </w:r>
      <w:r w:rsidR="00872FE9">
        <w:rPr>
          <w:rFonts w:ascii="Calibri" w:hAnsi="Calibri"/>
          <w:lang w:eastAsia="en-GB"/>
        </w:rPr>
        <w:t>, and what would the benefit be.</w:t>
      </w:r>
    </w:p>
    <w:p w14:paraId="5A11C792" w14:textId="77777777" w:rsidR="00D3157D" w:rsidRPr="00D3157D" w:rsidRDefault="00D3157D" w:rsidP="00D3157D">
      <w:pPr>
        <w:pStyle w:val="Lijstalinea"/>
        <w:numPr>
          <w:ilvl w:val="0"/>
          <w:numId w:val="1"/>
        </w:numPr>
        <w:rPr>
          <w:rFonts w:ascii="Calibri" w:hAnsi="Calibri"/>
          <w:lang w:eastAsia="en-GB"/>
        </w:rPr>
      </w:pPr>
    </w:p>
    <w:p w14:paraId="684932FF" w14:textId="77777777" w:rsidR="00FA6D2D" w:rsidRDefault="00FA6D2D" w:rsidP="00BE195D">
      <w:pPr>
        <w:rPr>
          <w:rFonts w:ascii="Calibri" w:hAnsi="Calibri"/>
          <w:lang w:eastAsia="en-GB"/>
        </w:rPr>
      </w:pPr>
    </w:p>
    <w:p w14:paraId="4F92B0C3" w14:textId="77777777" w:rsidR="00FA6D2D" w:rsidRDefault="00FA6D2D" w:rsidP="00BE195D">
      <w:pPr>
        <w:rPr>
          <w:rFonts w:ascii="Calibri" w:hAnsi="Calibri"/>
          <w:lang w:eastAsia="en-GB"/>
        </w:rPr>
      </w:pPr>
    </w:p>
    <w:sectPr w:rsidR="00FA6D2D" w:rsidSect="006F55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802F" w14:textId="77777777" w:rsidR="008E572E" w:rsidRDefault="008E572E" w:rsidP="00487599">
      <w:r>
        <w:separator/>
      </w:r>
    </w:p>
  </w:endnote>
  <w:endnote w:type="continuationSeparator" w:id="0">
    <w:p w14:paraId="7AEDECF0" w14:textId="77777777" w:rsidR="008E572E" w:rsidRDefault="008E572E" w:rsidP="0048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A954D" w14:textId="77777777" w:rsidR="008E572E" w:rsidRDefault="008E572E" w:rsidP="00487599">
      <w:r>
        <w:separator/>
      </w:r>
    </w:p>
  </w:footnote>
  <w:footnote w:type="continuationSeparator" w:id="0">
    <w:p w14:paraId="0B32E7DF" w14:textId="77777777" w:rsidR="008E572E" w:rsidRDefault="008E572E" w:rsidP="00487599">
      <w:r>
        <w:continuationSeparator/>
      </w:r>
    </w:p>
  </w:footnote>
  <w:footnote w:id="1">
    <w:p w14:paraId="7EBDB923" w14:textId="2F21C0F2" w:rsidR="00487599" w:rsidRPr="00487599" w:rsidRDefault="00487599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>
        <w:t xml:space="preserve">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enumeration</w:t>
      </w:r>
      <w:proofErr w:type="spellEnd"/>
      <w:r>
        <w:rPr>
          <w:lang w:val="nl-NL"/>
        </w:rPr>
        <w:t xml:space="preserve"> </w:t>
      </w:r>
      <w:r w:rsidR="00EC1C73">
        <w:rPr>
          <w:lang w:val="nl-NL"/>
        </w:rPr>
        <w:t xml:space="preserve">are open </w:t>
      </w:r>
      <w:proofErr w:type="spellStart"/>
      <w:r w:rsidR="00EC1C73">
        <w:rPr>
          <w:lang w:val="nl-NL"/>
        </w:rPr>
        <w:t>for</w:t>
      </w:r>
      <w:proofErr w:type="spellEnd"/>
      <w:r w:rsidR="00EC1C73">
        <w:rPr>
          <w:lang w:val="nl-NL"/>
        </w:rPr>
        <w:t xml:space="preserve"> </w:t>
      </w:r>
      <w:proofErr w:type="spellStart"/>
      <w:r w:rsidR="00EC1C73">
        <w:rPr>
          <w:lang w:val="nl-NL"/>
        </w:rPr>
        <w:t>discussion</w:t>
      </w:r>
      <w:proofErr w:type="spellEnd"/>
      <w:r w:rsidR="00EC1C73">
        <w:rPr>
          <w:lang w:val="nl-NL"/>
        </w:rPr>
        <w:t xml:space="preserve"> </w:t>
      </w:r>
      <w:proofErr w:type="spellStart"/>
      <w:r w:rsidR="00EC1C73">
        <w:rPr>
          <w:lang w:val="nl-NL"/>
        </w:rPr>
        <w:t>for</w:t>
      </w:r>
      <w:proofErr w:type="spellEnd"/>
      <w:r w:rsidR="00EC1C73">
        <w:rPr>
          <w:lang w:val="nl-NL"/>
        </w:rPr>
        <w:t xml:space="preserve"> </w:t>
      </w:r>
      <w:proofErr w:type="spellStart"/>
      <w:r w:rsidR="00EC1C73">
        <w:rPr>
          <w:lang w:val="nl-NL"/>
        </w:rPr>
        <w:t>now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D4829"/>
    <w:multiLevelType w:val="hybridMultilevel"/>
    <w:tmpl w:val="CD7494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5D"/>
    <w:rsid w:val="000529F8"/>
    <w:rsid w:val="000C3517"/>
    <w:rsid w:val="000C3AF6"/>
    <w:rsid w:val="00104BD1"/>
    <w:rsid w:val="00125154"/>
    <w:rsid w:val="00145A24"/>
    <w:rsid w:val="001C7AD9"/>
    <w:rsid w:val="001E7E59"/>
    <w:rsid w:val="00216160"/>
    <w:rsid w:val="00223A9F"/>
    <w:rsid w:val="00236182"/>
    <w:rsid w:val="00250373"/>
    <w:rsid w:val="00256572"/>
    <w:rsid w:val="002C78DA"/>
    <w:rsid w:val="002D629A"/>
    <w:rsid w:val="003563C1"/>
    <w:rsid w:val="00366450"/>
    <w:rsid w:val="003A5729"/>
    <w:rsid w:val="003C40D2"/>
    <w:rsid w:val="003E501D"/>
    <w:rsid w:val="003E6A2F"/>
    <w:rsid w:val="00452F36"/>
    <w:rsid w:val="00487599"/>
    <w:rsid w:val="004C16E7"/>
    <w:rsid w:val="004E2828"/>
    <w:rsid w:val="00501A48"/>
    <w:rsid w:val="005521A6"/>
    <w:rsid w:val="00562209"/>
    <w:rsid w:val="005955E2"/>
    <w:rsid w:val="005E1FB1"/>
    <w:rsid w:val="005E6E8C"/>
    <w:rsid w:val="005F7833"/>
    <w:rsid w:val="006100E2"/>
    <w:rsid w:val="006242E8"/>
    <w:rsid w:val="00695D71"/>
    <w:rsid w:val="006F55EE"/>
    <w:rsid w:val="007852C4"/>
    <w:rsid w:val="00786117"/>
    <w:rsid w:val="00817D03"/>
    <w:rsid w:val="00872FE9"/>
    <w:rsid w:val="008A22D1"/>
    <w:rsid w:val="008D3946"/>
    <w:rsid w:val="008E572E"/>
    <w:rsid w:val="009C332F"/>
    <w:rsid w:val="009E2CFD"/>
    <w:rsid w:val="009F1222"/>
    <w:rsid w:val="00A44B93"/>
    <w:rsid w:val="00A63D2E"/>
    <w:rsid w:val="00A900C1"/>
    <w:rsid w:val="00A92BF3"/>
    <w:rsid w:val="00B00470"/>
    <w:rsid w:val="00B65323"/>
    <w:rsid w:val="00BD0B82"/>
    <w:rsid w:val="00BD25E5"/>
    <w:rsid w:val="00BE195D"/>
    <w:rsid w:val="00C300E2"/>
    <w:rsid w:val="00C544BC"/>
    <w:rsid w:val="00C54DCF"/>
    <w:rsid w:val="00C83950"/>
    <w:rsid w:val="00CE6519"/>
    <w:rsid w:val="00D074F9"/>
    <w:rsid w:val="00D3157D"/>
    <w:rsid w:val="00D56288"/>
    <w:rsid w:val="00D736D5"/>
    <w:rsid w:val="00DA3988"/>
    <w:rsid w:val="00DA6245"/>
    <w:rsid w:val="00DD31A6"/>
    <w:rsid w:val="00E118A8"/>
    <w:rsid w:val="00E15356"/>
    <w:rsid w:val="00E25415"/>
    <w:rsid w:val="00EC1417"/>
    <w:rsid w:val="00EC1C73"/>
    <w:rsid w:val="00ED05FF"/>
    <w:rsid w:val="00ED31AF"/>
    <w:rsid w:val="00EF3636"/>
    <w:rsid w:val="00F5096C"/>
    <w:rsid w:val="00F54384"/>
    <w:rsid w:val="00F57A66"/>
    <w:rsid w:val="00F7739D"/>
    <w:rsid w:val="00F94832"/>
    <w:rsid w:val="00FA6D2D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49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E195D"/>
  </w:style>
  <w:style w:type="paragraph" w:styleId="Kop1">
    <w:name w:val="heading 1"/>
    <w:basedOn w:val="Standaard"/>
    <w:next w:val="Standaard"/>
    <w:link w:val="Kop1Char"/>
    <w:uiPriority w:val="9"/>
    <w:qFormat/>
    <w:rsid w:val="00BE1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36182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7599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8759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87599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6E8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6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853A-BAAE-426B-ADD2-EEB0627B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Arnoud Quanjer</dc:creator>
  <cp:keywords/>
  <dc:description/>
  <cp:lastModifiedBy>Johan Boer</cp:lastModifiedBy>
  <cp:revision>80</cp:revision>
  <cp:lastPrinted>2018-03-06T22:21:00Z</cp:lastPrinted>
  <dcterms:created xsi:type="dcterms:W3CDTF">2018-03-06T13:28:00Z</dcterms:created>
  <dcterms:modified xsi:type="dcterms:W3CDTF">2018-03-07T16:04:00Z</dcterms:modified>
</cp:coreProperties>
</file>