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6E07" w14:textId="77777777" w:rsidR="00BE0BD7" w:rsidRPr="00D1211D" w:rsidRDefault="00BE0BD7" w:rsidP="00BE0BD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1211D">
        <w:rPr>
          <w:rFonts w:asciiTheme="majorHAnsi" w:hAnsiTheme="majorHAnsi" w:cstheme="majorHAnsi"/>
          <w:b/>
          <w:bCs/>
          <w:sz w:val="20"/>
          <w:szCs w:val="20"/>
        </w:rPr>
        <w:t>PHẦN A — Activity Diagram</w:t>
      </w:r>
    </w:p>
    <w:p w14:paraId="50020CEF" w14:textId="247F2D9F" w:rsidR="00BE0BD7" w:rsidRPr="00D1211D" w:rsidRDefault="00BE0BD7" w:rsidP="00BE0BD7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1211D">
        <w:rPr>
          <w:rFonts w:asciiTheme="majorHAnsi" w:hAnsiTheme="majorHAnsi" w:cstheme="majorHAnsi"/>
          <w:b/>
          <w:bCs/>
          <w:sz w:val="20"/>
          <w:szCs w:val="20"/>
        </w:rPr>
        <w:t>Bảng phân rã Node — Swimlane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0BD7" w:rsidRPr="00D1211D" w14:paraId="143189C4" w14:textId="77777777" w:rsidTr="001D2283">
        <w:tc>
          <w:tcPr>
            <w:tcW w:w="3005" w:type="dxa"/>
            <w:vAlign w:val="center"/>
          </w:tcPr>
          <w:p w14:paraId="2B92A720" w14:textId="2A4BF7D1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Loại Node</w:t>
            </w:r>
          </w:p>
        </w:tc>
        <w:tc>
          <w:tcPr>
            <w:tcW w:w="3005" w:type="dxa"/>
            <w:vAlign w:val="center"/>
          </w:tcPr>
          <w:p w14:paraId="342234BE" w14:textId="3F6ED5AE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Tên Node / Tác vụ</w:t>
            </w:r>
          </w:p>
        </w:tc>
        <w:tc>
          <w:tcPr>
            <w:tcW w:w="3006" w:type="dxa"/>
            <w:vAlign w:val="center"/>
          </w:tcPr>
          <w:p w14:paraId="1F4E26C1" w14:textId="1A085C5D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Swimlane phụ trách</w:t>
            </w:r>
          </w:p>
        </w:tc>
      </w:tr>
      <w:tr w:rsidR="00BE0BD7" w:rsidRPr="00D1211D" w14:paraId="6262DAB7" w14:textId="77777777" w:rsidTr="001D2283">
        <w:tc>
          <w:tcPr>
            <w:tcW w:w="3005" w:type="dxa"/>
            <w:vAlign w:val="center"/>
          </w:tcPr>
          <w:p w14:paraId="4B7EDAE7" w14:textId="4DCC21B1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Initial Node</w:t>
            </w:r>
          </w:p>
        </w:tc>
        <w:tc>
          <w:tcPr>
            <w:tcW w:w="3005" w:type="dxa"/>
            <w:vAlign w:val="center"/>
          </w:tcPr>
          <w:p w14:paraId="5CA09A52" w14:textId="2B356F33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Bắt đầu</w:t>
            </w:r>
          </w:p>
        </w:tc>
        <w:tc>
          <w:tcPr>
            <w:tcW w:w="3006" w:type="dxa"/>
            <w:vAlign w:val="center"/>
          </w:tcPr>
          <w:p w14:paraId="184D23CB" w14:textId="3BF7C095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Không thuộc Swimlane cụ thể (Global)</w:t>
            </w:r>
          </w:p>
        </w:tc>
      </w:tr>
      <w:tr w:rsidR="00BE0BD7" w:rsidRPr="00D1211D" w14:paraId="00889C60" w14:textId="77777777" w:rsidTr="001D2283">
        <w:tc>
          <w:tcPr>
            <w:tcW w:w="3005" w:type="dxa"/>
            <w:vAlign w:val="center"/>
          </w:tcPr>
          <w:p w14:paraId="056D92A0" w14:textId="2AA3F1CA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5" w:type="dxa"/>
            <w:vAlign w:val="center"/>
          </w:tcPr>
          <w:p w14:paraId="579EA611" w14:textId="6E7FAE2B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Quét mã QR</w:t>
            </w:r>
          </w:p>
        </w:tc>
        <w:tc>
          <w:tcPr>
            <w:tcW w:w="3006" w:type="dxa"/>
            <w:vAlign w:val="center"/>
          </w:tcPr>
          <w:p w14:paraId="7C55BEE0" w14:textId="33499504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Khách hàng</w:t>
            </w:r>
          </w:p>
        </w:tc>
      </w:tr>
      <w:tr w:rsidR="00BE0BD7" w:rsidRPr="00D1211D" w14:paraId="4E8FFE7E" w14:textId="77777777" w:rsidTr="001D2283">
        <w:tc>
          <w:tcPr>
            <w:tcW w:w="3005" w:type="dxa"/>
            <w:vAlign w:val="center"/>
          </w:tcPr>
          <w:p w14:paraId="13E3D23D" w14:textId="28E69BC9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3005" w:type="dxa"/>
            <w:vAlign w:val="center"/>
          </w:tcPr>
          <w:p w14:paraId="26052CF4" w14:textId="31F345FD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Kiểm tra số dư (Đủ / Không đủ)</w:t>
            </w:r>
          </w:p>
        </w:tc>
        <w:tc>
          <w:tcPr>
            <w:tcW w:w="3006" w:type="dxa"/>
            <w:vAlign w:val="center"/>
          </w:tcPr>
          <w:p w14:paraId="2F9A53DC" w14:textId="5CD0B7D3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Hệ thống</w:t>
            </w:r>
          </w:p>
        </w:tc>
      </w:tr>
      <w:tr w:rsidR="00BE0BD7" w:rsidRPr="00D1211D" w14:paraId="25086B93" w14:textId="77777777" w:rsidTr="001D2283">
        <w:tc>
          <w:tcPr>
            <w:tcW w:w="3005" w:type="dxa"/>
            <w:vAlign w:val="center"/>
          </w:tcPr>
          <w:p w14:paraId="0523089F" w14:textId="4E290D57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Fork</w:t>
            </w:r>
          </w:p>
        </w:tc>
        <w:tc>
          <w:tcPr>
            <w:tcW w:w="3005" w:type="dxa"/>
            <w:vAlign w:val="center"/>
          </w:tcPr>
          <w:p w14:paraId="2C0E79A7" w14:textId="17F1ADD5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Tách luồng xử lý song song (khi Đủ số dư)</w:t>
            </w:r>
          </w:p>
        </w:tc>
        <w:tc>
          <w:tcPr>
            <w:tcW w:w="3006" w:type="dxa"/>
            <w:vAlign w:val="center"/>
          </w:tcPr>
          <w:p w14:paraId="425DD6DB" w14:textId="2DA67515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Hệ thống</w:t>
            </w:r>
          </w:p>
        </w:tc>
      </w:tr>
      <w:tr w:rsidR="00BE0BD7" w:rsidRPr="00D1211D" w14:paraId="6E92CAAB" w14:textId="77777777" w:rsidTr="001D2283">
        <w:tc>
          <w:tcPr>
            <w:tcW w:w="3005" w:type="dxa"/>
            <w:vAlign w:val="center"/>
          </w:tcPr>
          <w:p w14:paraId="4F139BFA" w14:textId="65E68303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5" w:type="dxa"/>
            <w:vAlign w:val="center"/>
          </w:tcPr>
          <w:p w14:paraId="3E539ACA" w14:textId="573D08DE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Nhả tiền</w:t>
            </w:r>
          </w:p>
        </w:tc>
        <w:tc>
          <w:tcPr>
            <w:tcW w:w="3006" w:type="dxa"/>
            <w:vAlign w:val="center"/>
          </w:tcPr>
          <w:p w14:paraId="28661079" w14:textId="5B8A1360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Hệ thống</w:t>
            </w:r>
          </w:p>
        </w:tc>
      </w:tr>
      <w:tr w:rsidR="00BE0BD7" w:rsidRPr="00D1211D" w14:paraId="00858F9B" w14:textId="77777777" w:rsidTr="001D2283">
        <w:tc>
          <w:tcPr>
            <w:tcW w:w="3005" w:type="dxa"/>
            <w:vAlign w:val="center"/>
          </w:tcPr>
          <w:p w14:paraId="107604B9" w14:textId="5B1624D6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5" w:type="dxa"/>
            <w:vAlign w:val="center"/>
          </w:tcPr>
          <w:p w14:paraId="1A9FF7C3" w14:textId="7B901336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Gửi SMS báo biến động số dư</w:t>
            </w:r>
          </w:p>
        </w:tc>
        <w:tc>
          <w:tcPr>
            <w:tcW w:w="3006" w:type="dxa"/>
            <w:vAlign w:val="center"/>
          </w:tcPr>
          <w:p w14:paraId="05F0C36B" w14:textId="613DE6EA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Hệ thống</w:t>
            </w:r>
          </w:p>
        </w:tc>
      </w:tr>
      <w:tr w:rsidR="00BE0BD7" w:rsidRPr="00D1211D" w14:paraId="71999517" w14:textId="77777777" w:rsidTr="001D2283">
        <w:tc>
          <w:tcPr>
            <w:tcW w:w="3005" w:type="dxa"/>
            <w:vAlign w:val="center"/>
          </w:tcPr>
          <w:p w14:paraId="1EE2D579" w14:textId="1ED09938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Join</w:t>
            </w:r>
          </w:p>
        </w:tc>
        <w:tc>
          <w:tcPr>
            <w:tcW w:w="3005" w:type="dxa"/>
            <w:vAlign w:val="center"/>
          </w:tcPr>
          <w:p w14:paraId="7F244438" w14:textId="4392B6A3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Gộp lại 2 luồng xử lý song song</w:t>
            </w:r>
          </w:p>
        </w:tc>
        <w:tc>
          <w:tcPr>
            <w:tcW w:w="3006" w:type="dxa"/>
            <w:vAlign w:val="center"/>
          </w:tcPr>
          <w:p w14:paraId="2D5A05B4" w14:textId="6E755504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Hệ thống</w:t>
            </w:r>
          </w:p>
        </w:tc>
      </w:tr>
      <w:tr w:rsidR="00BE0BD7" w:rsidRPr="00D1211D" w14:paraId="21CD2F55" w14:textId="77777777" w:rsidTr="001D2283">
        <w:tc>
          <w:tcPr>
            <w:tcW w:w="3005" w:type="dxa"/>
            <w:vAlign w:val="center"/>
          </w:tcPr>
          <w:p w14:paraId="2BF9973B" w14:textId="264B776F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Final Node</w:t>
            </w:r>
          </w:p>
        </w:tc>
        <w:tc>
          <w:tcPr>
            <w:tcW w:w="3005" w:type="dxa"/>
            <w:vAlign w:val="center"/>
          </w:tcPr>
          <w:p w14:paraId="212B8049" w14:textId="3831B644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Kết thúc (hoặc kết thúc khi lỗi)</w:t>
            </w:r>
          </w:p>
        </w:tc>
        <w:tc>
          <w:tcPr>
            <w:tcW w:w="3006" w:type="dxa"/>
            <w:vAlign w:val="center"/>
          </w:tcPr>
          <w:p w14:paraId="1CE53FCC" w14:textId="662A197B" w:rsidR="00BE0BD7" w:rsidRPr="00D1211D" w:rsidRDefault="00BE0BD7" w:rsidP="00BE0B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211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Không thuộc Swimlane cụ thể (Global)</w:t>
            </w:r>
          </w:p>
        </w:tc>
      </w:tr>
    </w:tbl>
    <w:p w14:paraId="1FC7E489" w14:textId="77777777" w:rsidR="00BE0BD7" w:rsidRPr="00D1211D" w:rsidRDefault="00BE0BD7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104BE7" w14:textId="77777777" w:rsidR="00BE0BD7" w:rsidRPr="00D1211D" w:rsidRDefault="00BE0BD7" w:rsidP="00BE0BD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1211D">
        <w:rPr>
          <w:rFonts w:asciiTheme="majorHAnsi" w:hAnsiTheme="majorHAnsi" w:cstheme="majorHAnsi"/>
          <w:b/>
          <w:bCs/>
          <w:sz w:val="20"/>
          <w:szCs w:val="20"/>
        </w:rPr>
        <w:t>PHẦN B — Use Case Diagram</w:t>
      </w:r>
    </w:p>
    <w:p w14:paraId="483CD57A" w14:textId="2880BBF3" w:rsidR="00BE0BD7" w:rsidRPr="00D1211D" w:rsidRDefault="00BE0BD7" w:rsidP="00BE0BD7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D1211D">
        <w:rPr>
          <w:rFonts w:asciiTheme="majorHAnsi" w:hAnsiTheme="majorHAnsi" w:cstheme="majorHAnsi"/>
          <w:b/>
          <w:bCs/>
          <w:sz w:val="20"/>
          <w:szCs w:val="20"/>
        </w:rPr>
        <w:t xml:space="preserve">Bảng quan hệ Use Case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0BD7" w:rsidRPr="00D1211D" w14:paraId="77C47E8F" w14:textId="77777777" w:rsidTr="00D651C0">
        <w:tc>
          <w:tcPr>
            <w:tcW w:w="2254" w:type="dxa"/>
            <w:vAlign w:val="center"/>
          </w:tcPr>
          <w:p w14:paraId="194E0CA3" w14:textId="00CAB37C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 Case A</w:t>
            </w:r>
          </w:p>
        </w:tc>
        <w:tc>
          <w:tcPr>
            <w:tcW w:w="2254" w:type="dxa"/>
            <w:vAlign w:val="center"/>
          </w:tcPr>
          <w:p w14:paraId="62479890" w14:textId="7B545C68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 Case B</w:t>
            </w:r>
          </w:p>
        </w:tc>
        <w:tc>
          <w:tcPr>
            <w:tcW w:w="2254" w:type="dxa"/>
            <w:vAlign w:val="center"/>
          </w:tcPr>
          <w:p w14:paraId="6FB4B3DC" w14:textId="6E6A031B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Quan hệ</w:t>
            </w:r>
          </w:p>
        </w:tc>
        <w:tc>
          <w:tcPr>
            <w:tcW w:w="2254" w:type="dxa"/>
            <w:vAlign w:val="center"/>
          </w:tcPr>
          <w:p w14:paraId="0265002D" w14:textId="74061BD1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Giải thích logic</w:t>
            </w:r>
          </w:p>
        </w:tc>
      </w:tr>
      <w:tr w:rsidR="00BE0BD7" w:rsidRPr="00D1211D" w14:paraId="7DF335E3" w14:textId="77777777" w:rsidTr="00D651C0">
        <w:tc>
          <w:tcPr>
            <w:tcW w:w="2254" w:type="dxa"/>
            <w:vAlign w:val="center"/>
          </w:tcPr>
          <w:p w14:paraId="48382757" w14:textId="29660841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</w:t>
            </w:r>
          </w:p>
        </w:tc>
        <w:tc>
          <w:tcPr>
            <w:tcW w:w="2254" w:type="dxa"/>
            <w:vAlign w:val="center"/>
          </w:tcPr>
          <w:p w14:paraId="2D4A1B09" w14:textId="4A576BAC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Đăng nhập</w:t>
            </w:r>
          </w:p>
        </w:tc>
        <w:tc>
          <w:tcPr>
            <w:tcW w:w="2254" w:type="dxa"/>
            <w:vAlign w:val="center"/>
          </w:tcPr>
          <w:p w14:paraId="0EFBE75D" w14:textId="16CA78F5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[include]</w:t>
            </w:r>
          </w:p>
        </w:tc>
        <w:tc>
          <w:tcPr>
            <w:tcW w:w="2254" w:type="dxa"/>
            <w:vAlign w:val="center"/>
          </w:tcPr>
          <w:p w14:paraId="70E78C03" w14:textId="708F0FD0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Phải đăng nhập (quét mã QR) trước khi rút tiền (Bắt buộc).</w:t>
            </w:r>
          </w:p>
        </w:tc>
      </w:tr>
      <w:tr w:rsidR="00BE0BD7" w:rsidRPr="00D1211D" w14:paraId="27FC721F" w14:textId="77777777" w:rsidTr="00D651C0">
        <w:tc>
          <w:tcPr>
            <w:tcW w:w="2254" w:type="dxa"/>
            <w:vAlign w:val="center"/>
          </w:tcPr>
          <w:p w14:paraId="76674DC2" w14:textId="3B5EA356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</w:t>
            </w:r>
          </w:p>
        </w:tc>
        <w:tc>
          <w:tcPr>
            <w:tcW w:w="2254" w:type="dxa"/>
            <w:vAlign w:val="center"/>
          </w:tcPr>
          <w:p w14:paraId="741EF4E6" w14:textId="38ACEEFD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 hóa đơn giao dịch</w:t>
            </w:r>
          </w:p>
        </w:tc>
        <w:tc>
          <w:tcPr>
            <w:tcW w:w="2254" w:type="dxa"/>
            <w:vAlign w:val="center"/>
          </w:tcPr>
          <w:p w14:paraId="62A60B45" w14:textId="5D592418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[extend]</w:t>
            </w:r>
          </w:p>
        </w:tc>
        <w:tc>
          <w:tcPr>
            <w:tcW w:w="2254" w:type="dxa"/>
            <w:vAlign w:val="center"/>
          </w:tcPr>
          <w:p w14:paraId="170B4FAE" w14:textId="3FCA91CC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Tùy chọn in hóa đơn sau khi rút tiền, xảy ra hay không tùy theo lựa chọn của khách hàng (Không bắt buộc).</w:t>
            </w:r>
          </w:p>
        </w:tc>
      </w:tr>
      <w:tr w:rsidR="00BE0BD7" w:rsidRPr="00D1211D" w14:paraId="20BD7765" w14:textId="77777777" w:rsidTr="00D651C0">
        <w:tc>
          <w:tcPr>
            <w:tcW w:w="2254" w:type="dxa"/>
            <w:vAlign w:val="center"/>
          </w:tcPr>
          <w:p w14:paraId="1AB2D3AD" w14:textId="59481A39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</w:t>
            </w:r>
          </w:p>
        </w:tc>
        <w:tc>
          <w:tcPr>
            <w:tcW w:w="2254" w:type="dxa"/>
            <w:vAlign w:val="center"/>
          </w:tcPr>
          <w:p w14:paraId="596F411A" w14:textId="3E22D1C0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 tiêu chuẩn</w:t>
            </w:r>
          </w:p>
        </w:tc>
        <w:tc>
          <w:tcPr>
            <w:tcW w:w="2254" w:type="dxa"/>
            <w:vAlign w:val="center"/>
          </w:tcPr>
          <w:p w14:paraId="1C217790" w14:textId="58D592CF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[generalization]</w:t>
            </w:r>
          </w:p>
        </w:tc>
        <w:tc>
          <w:tcPr>
            <w:tcW w:w="2254" w:type="dxa"/>
            <w:vAlign w:val="center"/>
          </w:tcPr>
          <w:p w14:paraId="4AF47F1E" w14:textId="146DE3CC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Rút tiền tiêu chuẩn là một dạng chuyên biệt của Rút tiền (có chọn mệnh giá/số tiền).</w:t>
            </w:r>
          </w:p>
        </w:tc>
      </w:tr>
      <w:tr w:rsidR="00BE0BD7" w:rsidRPr="00D1211D" w14:paraId="03F6E626" w14:textId="77777777" w:rsidTr="00D651C0">
        <w:tc>
          <w:tcPr>
            <w:tcW w:w="2254" w:type="dxa"/>
            <w:vAlign w:val="center"/>
          </w:tcPr>
          <w:p w14:paraId="1F9A1AD6" w14:textId="56C8BF5B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</w:t>
            </w:r>
          </w:p>
        </w:tc>
        <w:tc>
          <w:tcPr>
            <w:tcW w:w="2254" w:type="dxa"/>
            <w:vAlign w:val="center"/>
          </w:tcPr>
          <w:p w14:paraId="76043F9B" w14:textId="6E61F360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Rút tiền nhanh</w:t>
            </w:r>
          </w:p>
        </w:tc>
        <w:tc>
          <w:tcPr>
            <w:tcW w:w="2254" w:type="dxa"/>
            <w:vAlign w:val="center"/>
          </w:tcPr>
          <w:p w14:paraId="1C092289" w14:textId="3EC2AA9A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[generalization]</w:t>
            </w:r>
          </w:p>
        </w:tc>
        <w:tc>
          <w:tcPr>
            <w:tcW w:w="2254" w:type="dxa"/>
            <w:vAlign w:val="center"/>
          </w:tcPr>
          <w:p w14:paraId="257E93C0" w14:textId="4D17B22E" w:rsidR="00BE0BD7" w:rsidRPr="00D1211D" w:rsidRDefault="00BE0BD7" w:rsidP="00BE0BD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D1211D">
              <w:rPr>
                <w:rFonts w:asciiTheme="majorHAnsi" w:hAnsiTheme="majorHAnsi" w:cstheme="majorHAnsi"/>
                <w:sz w:val="20"/>
                <w:szCs w:val="20"/>
              </w:rPr>
              <w:t>Rút tiền nhanh (mặc định các mức tiền sẵn có, không cần chọn mệnh giá) cũng là một dạng kế thừa chuyên biệt của Rút tiền.</w:t>
            </w:r>
          </w:p>
        </w:tc>
      </w:tr>
    </w:tbl>
    <w:p w14:paraId="06946681" w14:textId="77777777" w:rsidR="00BE0BD7" w:rsidRPr="00D1211D" w:rsidRDefault="00BE0BD7" w:rsidP="00BE0BD7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D261E7B" w14:textId="77777777" w:rsidR="00BE0BD7" w:rsidRPr="00D1211D" w:rsidRDefault="00BE0BD7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BE0BD7" w:rsidRPr="00D121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D7"/>
    <w:rsid w:val="00B05BB5"/>
    <w:rsid w:val="00BE0BD7"/>
    <w:rsid w:val="00CE5BBD"/>
    <w:rsid w:val="00D1211D"/>
    <w:rsid w:val="00EB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2F70"/>
  <w15:chartTrackingRefBased/>
  <w15:docId w15:val="{AA37B87F-F043-46B8-AF8E-721B5275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E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BE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0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0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E0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BE0B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0B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0B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0B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0B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0B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0B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0B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0B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0B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0BD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E0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2026-09-16T06:06:00Z</dcterms:created>
  <dcterms:modified xsi:type="dcterms:W3CDTF">2026-09-16T07:04:00Z</dcterms:modified>
</cp:coreProperties>
</file>