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1595"/>
        <w:gridCol w:w="2720"/>
        <w:gridCol w:w="2700"/>
        <w:gridCol w:w="2565"/>
      </w:tblGrid>
      <w:tr w:rsidR="0018602B" w:rsidRPr="0018602B" w:rsidTr="00EF6258">
        <w:trPr>
          <w:trHeight w:val="300"/>
        </w:trPr>
        <w:tc>
          <w:tcPr>
            <w:tcW w:w="9580" w:type="dxa"/>
            <w:gridSpan w:val="4"/>
          </w:tcPr>
          <w:p w:rsidR="0018602B" w:rsidRPr="00356B74" w:rsidRDefault="0018602B" w:rsidP="00356B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>Các</w:t>
            </w:r>
            <w:proofErr w:type="spellEnd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 xml:space="preserve"> </w:t>
            </w:r>
            <w:proofErr w:type="spellStart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>các</w:t>
            </w:r>
            <w:proofErr w:type="spellEnd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 xml:space="preserve"> </w:t>
            </w:r>
            <w:proofErr w:type="spellStart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>tấn</w:t>
            </w:r>
            <w:proofErr w:type="spellEnd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 xml:space="preserve"> </w:t>
            </w:r>
            <w:proofErr w:type="spellStart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>công</w:t>
            </w:r>
            <w:proofErr w:type="spellEnd"/>
            <w:r w:rsidRPr="0018602B">
              <w:rPr>
                <w:rFonts w:ascii="Times New Roman" w:eastAsia="Times New Roman" w:hAnsi="Times New Roman" w:cs="Times New Roman"/>
                <w:b/>
                <w:sz w:val="38"/>
              </w:rPr>
              <w:t xml:space="preserve"> DNS Server</w:t>
            </w:r>
          </w:p>
        </w:tc>
      </w:tr>
      <w:tr w:rsidR="0018602B" w:rsidRPr="0018602B" w:rsidTr="00356B74">
        <w:trPr>
          <w:trHeight w:val="300"/>
        </w:trPr>
        <w:tc>
          <w:tcPr>
            <w:tcW w:w="1595" w:type="dxa"/>
          </w:tcPr>
          <w:p w:rsidR="0018602B" w:rsidRPr="00356B74" w:rsidRDefault="0018602B" w:rsidP="001860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8602B"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720" w:type="dxa"/>
          </w:tcPr>
          <w:p w:rsidR="0018602B" w:rsidRPr="00356B74" w:rsidRDefault="0018602B" w:rsidP="001860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6B74">
              <w:rPr>
                <w:rFonts w:ascii="Times New Roman" w:eastAsia="Times New Roman" w:hAnsi="Times New Roman" w:cs="Times New Roman"/>
                <w:b/>
              </w:rPr>
              <w:t>Test-Case</w:t>
            </w:r>
          </w:p>
        </w:tc>
        <w:tc>
          <w:tcPr>
            <w:tcW w:w="2700" w:type="dxa"/>
          </w:tcPr>
          <w:p w:rsidR="0018602B" w:rsidRPr="00356B74" w:rsidRDefault="0018602B" w:rsidP="001860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6B74">
              <w:rPr>
                <w:rFonts w:ascii="Times New Roman" w:eastAsia="Times New Roman" w:hAnsi="Times New Roman" w:cs="Times New Roman"/>
                <w:b/>
              </w:rPr>
              <w:t>Exploit</w:t>
            </w:r>
          </w:p>
        </w:tc>
        <w:tc>
          <w:tcPr>
            <w:tcW w:w="2565" w:type="dxa"/>
          </w:tcPr>
          <w:p w:rsidR="0018602B" w:rsidRPr="00356B74" w:rsidRDefault="0018602B" w:rsidP="0018602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8602B">
              <w:rPr>
                <w:rFonts w:ascii="Times New Roman" w:eastAsia="Times New Roman" w:hAnsi="Times New Roman" w:cs="Times New Roman"/>
                <w:b/>
              </w:rPr>
              <w:t>Example</w:t>
            </w:r>
          </w:p>
        </w:tc>
      </w:tr>
      <w:tr w:rsidR="0018602B" w:rsidRPr="0018602B" w:rsidTr="0018602B">
        <w:trPr>
          <w:trHeight w:val="2460"/>
        </w:trPr>
        <w:tc>
          <w:tcPr>
            <w:tcW w:w="1595" w:type="dxa"/>
            <w:vAlign w:val="center"/>
            <w:hideMark/>
          </w:tcPr>
          <w:p w:rsidR="0018602B" w:rsidRPr="00356B74" w:rsidRDefault="0018602B" w:rsidP="001860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56B74">
              <w:rPr>
                <w:rFonts w:ascii="Times New Roman" w:eastAsia="Times New Roman" w:hAnsi="Times New Roman" w:cs="Times New Roman"/>
              </w:rPr>
              <w:t>DNS spoofing</w:t>
            </w:r>
          </w:p>
        </w:tc>
        <w:tc>
          <w:tcPr>
            <w:tcW w:w="2720" w:type="dxa"/>
            <w:hideMark/>
          </w:tcPr>
          <w:p w:rsidR="0018602B" w:rsidRPr="00356B74" w:rsidRDefault="0018602B" w:rsidP="001860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tấn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máy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nhờ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đư</w:t>
            </w:r>
            <w:bookmarkStart w:id="0" w:name="_GoBack"/>
            <w:bookmarkEnd w:id="0"/>
            <w:r w:rsidRPr="00356B74">
              <w:rPr>
                <w:rFonts w:ascii="Times New Roman" w:eastAsia="Times New Roman" w:hAnsi="Times New Roman" w:cs="Times New Roman"/>
              </w:rPr>
              <w:t>ợc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cache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DNS server.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IP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sai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thường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IP do attacker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truy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nhằm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website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sang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website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</w:p>
        </w:tc>
        <w:tc>
          <w:tcPr>
            <w:tcW w:w="2700" w:type="dxa"/>
          </w:tcPr>
          <w:p w:rsidR="0018602B" w:rsidRPr="00356B74" w:rsidRDefault="0018602B" w:rsidP="0018602B">
            <w:pPr>
              <w:rPr>
                <w:rFonts w:ascii="Times New Roman" w:eastAsia="Times New Roman" w:hAnsi="Times New Roman" w:cs="Times New Roman"/>
              </w:rPr>
            </w:pPr>
            <w:r w:rsidRPr="00356B74">
              <w:rPr>
                <w:rFonts w:ascii="Times New Roman" w:eastAsia="Times New Roman" w:hAnsi="Times New Roman" w:cs="Times New Roman"/>
              </w:rPr>
              <w:t xml:space="preserve">Attacker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lợi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lỗ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hổng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mềm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DNS, do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DNS responses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gửi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server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ghi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đúng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đắn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sẽ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cache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phục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 xml:space="preserve"> user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356B7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565" w:type="dxa"/>
          </w:tcPr>
          <w:p w:rsidR="0018602B" w:rsidRPr="00356B74" w:rsidRDefault="0018602B" w:rsidP="0018602B">
            <w:pPr>
              <w:rPr>
                <w:rFonts w:ascii="Times New Roman" w:eastAsia="Times New Roman" w:hAnsi="Times New Roman" w:cs="Times New Roman"/>
              </w:rPr>
            </w:pPr>
            <w:r w:rsidRPr="0018602B">
              <w:rPr>
                <w:rFonts w:ascii="Times New Roman" w:hAnsi="Times New Roman" w:cs="Times New Roman"/>
              </w:rPr>
              <w:t xml:space="preserve">Attacker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thay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thế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địa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chỉ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IP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cho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một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bản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ghi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trên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server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thành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địa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chỉ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IP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của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mà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attacker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đang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có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quyền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điều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khiển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Trên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này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attacker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có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triển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khai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một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số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phần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mềm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mã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độc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để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dùng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bị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chuyển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18602B">
              <w:rPr>
                <w:rFonts w:ascii="Times New Roman" w:hAnsi="Times New Roman" w:cs="Times New Roman"/>
              </w:rPr>
              <w:t>sẽ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dễ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dàng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bị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nhiễm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mã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độc</w:t>
            </w:r>
            <w:proofErr w:type="spellEnd"/>
            <w:r w:rsidRPr="0018602B">
              <w:rPr>
                <w:rFonts w:ascii="Times New Roman" w:hAnsi="Times New Roman" w:cs="Times New Roman"/>
              </w:rPr>
              <w:t>.</w:t>
            </w:r>
          </w:p>
        </w:tc>
      </w:tr>
      <w:tr w:rsidR="0018602B" w:rsidRPr="0018602B" w:rsidTr="0018602B">
        <w:trPr>
          <w:trHeight w:val="2460"/>
        </w:trPr>
        <w:tc>
          <w:tcPr>
            <w:tcW w:w="1595" w:type="dxa"/>
            <w:vAlign w:val="center"/>
          </w:tcPr>
          <w:p w:rsidR="0018602B" w:rsidRPr="0018602B" w:rsidRDefault="0018602B" w:rsidP="0018602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>DNS Amplification Attack</w:t>
            </w:r>
          </w:p>
        </w:tc>
        <w:tc>
          <w:tcPr>
            <w:tcW w:w="2720" w:type="dxa"/>
          </w:tcPr>
          <w:p w:rsidR="0018602B" w:rsidRPr="0018602B" w:rsidRDefault="0018602B" w:rsidP="0018602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8602B">
              <w:rPr>
                <w:rFonts w:ascii="Times New Roman" w:hAnsi="Times New Roman" w:cs="Times New Roman"/>
              </w:rPr>
              <w:t>Đây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là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một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trong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những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phương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pháp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được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sử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dụng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để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tấn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công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từ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chối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dịch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vụ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thuộc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vào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lớp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reflection attack.</w:t>
            </w:r>
          </w:p>
        </w:tc>
        <w:tc>
          <w:tcPr>
            <w:tcW w:w="2700" w:type="dxa"/>
          </w:tcPr>
          <w:p w:rsidR="0018602B" w:rsidRPr="0018602B" w:rsidRDefault="0018602B" w:rsidP="0018602B">
            <w:pPr>
              <w:pStyle w:val="NormalWeb"/>
              <w:rPr>
                <w:sz w:val="22"/>
                <w:szCs w:val="22"/>
              </w:rPr>
            </w:pPr>
            <w:r w:rsidRPr="0018602B">
              <w:rPr>
                <w:sz w:val="22"/>
                <w:szCs w:val="22"/>
              </w:rPr>
              <w:t xml:space="preserve">– </w:t>
            </w:r>
            <w:proofErr w:type="spellStart"/>
            <w:r w:rsidRPr="0018602B">
              <w:rPr>
                <w:sz w:val="22"/>
                <w:szCs w:val="22"/>
              </w:rPr>
              <w:t>Địa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chỉ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tấn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công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được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che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giấu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nhờ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ánh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xạ</w:t>
            </w:r>
            <w:proofErr w:type="spellEnd"/>
            <w:r w:rsidRPr="0018602B">
              <w:rPr>
                <w:sz w:val="22"/>
                <w:szCs w:val="22"/>
              </w:rPr>
              <w:t xml:space="preserve"> sang </w:t>
            </w:r>
            <w:proofErr w:type="spellStart"/>
            <w:r w:rsidRPr="0018602B">
              <w:rPr>
                <w:sz w:val="22"/>
                <w:szCs w:val="22"/>
              </w:rPr>
              <w:t>một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bên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thứ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ba</w:t>
            </w:r>
            <w:proofErr w:type="spellEnd"/>
            <w:r w:rsidRPr="0018602B">
              <w:rPr>
                <w:sz w:val="22"/>
                <w:szCs w:val="22"/>
              </w:rPr>
              <w:t xml:space="preserve"> (Reflection)</w:t>
            </w:r>
          </w:p>
          <w:p w:rsidR="0018602B" w:rsidRPr="0018602B" w:rsidRDefault="0018602B" w:rsidP="0018602B">
            <w:pPr>
              <w:pStyle w:val="NormalWeb"/>
              <w:rPr>
                <w:sz w:val="22"/>
                <w:szCs w:val="22"/>
              </w:rPr>
            </w:pPr>
            <w:r w:rsidRPr="0018602B">
              <w:rPr>
                <w:sz w:val="22"/>
                <w:szCs w:val="22"/>
              </w:rPr>
              <w:t xml:space="preserve">– Traffic </w:t>
            </w:r>
            <w:proofErr w:type="spellStart"/>
            <w:r w:rsidRPr="0018602B">
              <w:rPr>
                <w:sz w:val="22"/>
                <w:szCs w:val="22"/>
              </w:rPr>
              <w:t>mà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bị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hại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nhận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được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sẽ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lớn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hơn</w:t>
            </w:r>
            <w:proofErr w:type="spellEnd"/>
            <w:r w:rsidRPr="0018602B">
              <w:rPr>
                <w:sz w:val="22"/>
                <w:szCs w:val="22"/>
              </w:rPr>
              <w:t xml:space="preserve"> traffic </w:t>
            </w:r>
            <w:proofErr w:type="spellStart"/>
            <w:r w:rsidRPr="0018602B">
              <w:rPr>
                <w:sz w:val="22"/>
                <w:szCs w:val="22"/>
              </w:rPr>
              <w:t>gửi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từ</w:t>
            </w:r>
            <w:proofErr w:type="spellEnd"/>
            <w:r w:rsidRPr="0018602B">
              <w:rPr>
                <w:sz w:val="22"/>
                <w:szCs w:val="22"/>
              </w:rPr>
              <w:t xml:space="preserve"> attacker (Amplification)</w:t>
            </w:r>
          </w:p>
          <w:p w:rsidR="0018602B" w:rsidRPr="0018602B" w:rsidRDefault="0018602B" w:rsidP="0018602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5" w:type="dxa"/>
          </w:tcPr>
          <w:p w:rsidR="0018602B" w:rsidRPr="0018602B" w:rsidRDefault="0018602B" w:rsidP="0018602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8602B" w:rsidRPr="0018602B" w:rsidTr="0018602B">
        <w:trPr>
          <w:trHeight w:val="2460"/>
        </w:trPr>
        <w:tc>
          <w:tcPr>
            <w:tcW w:w="1595" w:type="dxa"/>
            <w:vAlign w:val="center"/>
          </w:tcPr>
          <w:p w:rsidR="0018602B" w:rsidRPr="0018602B" w:rsidRDefault="0018602B" w:rsidP="0018602B">
            <w:pPr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>Giả</w:t>
            </w:r>
            <w:proofErr w:type="spellEnd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>mạo</w:t>
            </w:r>
            <w:proofErr w:type="spellEnd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>máy</w:t>
            </w:r>
            <w:proofErr w:type="spellEnd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>chủ</w:t>
            </w:r>
            <w:proofErr w:type="spellEnd"/>
            <w:r w:rsidRPr="0018602B">
              <w:rPr>
                <w:rStyle w:val="Strong"/>
                <w:rFonts w:ascii="Times New Roman" w:hAnsi="Times New Roman" w:cs="Times New Roman"/>
                <w:b w:val="0"/>
              </w:rPr>
              <w:t xml:space="preserve"> DNS</w:t>
            </w:r>
          </w:p>
        </w:tc>
        <w:tc>
          <w:tcPr>
            <w:tcW w:w="2720" w:type="dxa"/>
          </w:tcPr>
          <w:p w:rsidR="0018602B" w:rsidRPr="0018602B" w:rsidRDefault="0018602B" w:rsidP="0018602B">
            <w:pPr>
              <w:rPr>
                <w:rFonts w:ascii="Times New Roman" w:hAnsi="Times New Roman" w:cs="Times New Roman"/>
              </w:rPr>
            </w:pPr>
            <w:proofErr w:type="spellStart"/>
            <w:r w:rsidRPr="0018602B">
              <w:rPr>
                <w:rFonts w:ascii="Times New Roman" w:hAnsi="Times New Roman" w:cs="Times New Roman"/>
              </w:rPr>
              <w:t>L</w:t>
            </w:r>
            <w:r w:rsidRPr="0018602B">
              <w:rPr>
                <w:rFonts w:ascii="Times New Roman" w:hAnsi="Times New Roman" w:cs="Times New Roman"/>
              </w:rPr>
              <w:t>à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một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số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phần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mềm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quảng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cáo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trojan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thường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thực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hiện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Đầu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tiên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chúng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dựng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lên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server,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giống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với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chức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năng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server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thông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thường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Tuy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nhiên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server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này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có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khả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năng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điều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khiển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được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để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thêm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bớt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chỉnh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sửa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bản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ghi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nhằm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chuyển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hướng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người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dùng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tới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địa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chỉ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IP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không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chính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xác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với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mục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đích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gia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tăng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quảng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cáo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cài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mã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độc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thay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đổi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kết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quả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tìm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700" w:type="dxa"/>
          </w:tcPr>
          <w:p w:rsidR="0018602B" w:rsidRPr="0018602B" w:rsidRDefault="0018602B" w:rsidP="0018602B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18602B">
              <w:rPr>
                <w:sz w:val="22"/>
                <w:szCs w:val="22"/>
              </w:rPr>
              <w:t>C</w:t>
            </w:r>
            <w:r w:rsidRPr="0018602B">
              <w:rPr>
                <w:sz w:val="22"/>
                <w:szCs w:val="22"/>
              </w:rPr>
              <w:t>ác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phần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mềm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độc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hại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sau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khi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được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cài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vào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máy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tính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 xml:space="preserve">, </w:t>
            </w:r>
            <w:proofErr w:type="spellStart"/>
            <w:r w:rsidRPr="0018602B">
              <w:rPr>
                <w:sz w:val="22"/>
                <w:szCs w:val="22"/>
              </w:rPr>
              <w:t>chúng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sẽ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tìm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cách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để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thay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đổi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cấu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hình</w:t>
            </w:r>
            <w:proofErr w:type="spellEnd"/>
            <w:r w:rsidRPr="0018602B">
              <w:rPr>
                <w:sz w:val="22"/>
                <w:szCs w:val="22"/>
              </w:rPr>
              <w:t xml:space="preserve"> DNS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thành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địa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chỉ</w:t>
            </w:r>
            <w:proofErr w:type="spellEnd"/>
            <w:r w:rsidRPr="0018602B">
              <w:rPr>
                <w:sz w:val="22"/>
                <w:szCs w:val="22"/>
              </w:rPr>
              <w:t xml:space="preserve"> DNS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phần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mềm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đã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thiết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lập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từ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trước</w:t>
            </w:r>
            <w:proofErr w:type="spellEnd"/>
            <w:r w:rsidRPr="0018602B">
              <w:rPr>
                <w:sz w:val="22"/>
                <w:szCs w:val="22"/>
              </w:rPr>
              <w:t xml:space="preserve">. Qua </w:t>
            </w:r>
            <w:proofErr w:type="spellStart"/>
            <w:r w:rsidRPr="0018602B">
              <w:rPr>
                <w:sz w:val="22"/>
                <w:szCs w:val="22"/>
              </w:rPr>
              <w:t>đó</w:t>
            </w:r>
            <w:proofErr w:type="spellEnd"/>
            <w:r w:rsidRPr="0018602B">
              <w:rPr>
                <w:sz w:val="22"/>
                <w:szCs w:val="22"/>
              </w:rPr>
              <w:t xml:space="preserve">, </w:t>
            </w:r>
            <w:proofErr w:type="spellStart"/>
            <w:r w:rsidRPr="0018602B">
              <w:rPr>
                <w:sz w:val="22"/>
                <w:szCs w:val="22"/>
              </w:rPr>
              <w:t>các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truy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vấn</w:t>
            </w:r>
            <w:proofErr w:type="spellEnd"/>
            <w:r w:rsidRPr="0018602B">
              <w:rPr>
                <w:sz w:val="22"/>
                <w:szCs w:val="22"/>
              </w:rPr>
              <w:t xml:space="preserve"> DNS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thay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vì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đi</w:t>
            </w:r>
            <w:proofErr w:type="spellEnd"/>
            <w:r w:rsidRPr="0018602B">
              <w:rPr>
                <w:sz w:val="22"/>
                <w:szCs w:val="22"/>
              </w:rPr>
              <w:t xml:space="preserve"> qua </w:t>
            </w:r>
            <w:proofErr w:type="spellStart"/>
            <w:r w:rsidRPr="0018602B">
              <w:rPr>
                <w:sz w:val="22"/>
                <w:szCs w:val="22"/>
              </w:rPr>
              <w:t>các</w:t>
            </w:r>
            <w:proofErr w:type="spellEnd"/>
            <w:r w:rsidRPr="0018602B">
              <w:rPr>
                <w:sz w:val="22"/>
                <w:szCs w:val="22"/>
              </w:rPr>
              <w:t xml:space="preserve"> DNS server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ISP </w:t>
            </w:r>
            <w:proofErr w:type="spellStart"/>
            <w:r w:rsidRPr="0018602B">
              <w:rPr>
                <w:sz w:val="22"/>
                <w:szCs w:val="22"/>
              </w:rPr>
              <w:t>hoặc</w:t>
            </w:r>
            <w:proofErr w:type="spellEnd"/>
            <w:r w:rsidRPr="0018602B">
              <w:rPr>
                <w:sz w:val="22"/>
                <w:szCs w:val="22"/>
              </w:rPr>
              <w:t xml:space="preserve"> do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thiết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lập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thì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lại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đi</w:t>
            </w:r>
            <w:proofErr w:type="spellEnd"/>
            <w:r w:rsidRPr="0018602B">
              <w:rPr>
                <w:sz w:val="22"/>
                <w:szCs w:val="22"/>
              </w:rPr>
              <w:t xml:space="preserve"> qua </w:t>
            </w:r>
            <w:proofErr w:type="spellStart"/>
            <w:r w:rsidRPr="0018602B">
              <w:rPr>
                <w:sz w:val="22"/>
                <w:szCs w:val="22"/>
              </w:rPr>
              <w:t>các</w:t>
            </w:r>
            <w:proofErr w:type="spellEnd"/>
            <w:r w:rsidRPr="0018602B">
              <w:rPr>
                <w:sz w:val="22"/>
                <w:szCs w:val="22"/>
              </w:rPr>
              <w:t xml:space="preserve"> DNS server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attacker.</w:t>
            </w:r>
            <w:proofErr w:type="spellEnd"/>
          </w:p>
          <w:p w:rsidR="0018602B" w:rsidRPr="0018602B" w:rsidRDefault="0018602B" w:rsidP="0018602B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18602B">
              <w:rPr>
                <w:sz w:val="22"/>
                <w:szCs w:val="22"/>
              </w:rPr>
              <w:t>Một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biến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thể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hình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thức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này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chính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việc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các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phần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mềm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độc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hại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thay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đổi</w:t>
            </w:r>
            <w:proofErr w:type="spellEnd"/>
            <w:r w:rsidRPr="0018602B">
              <w:rPr>
                <w:sz w:val="22"/>
                <w:szCs w:val="22"/>
              </w:rPr>
              <w:t xml:space="preserve"> file host (</w:t>
            </w:r>
            <w:proofErr w:type="spellStart"/>
            <w:r w:rsidRPr="0018602B">
              <w:rPr>
                <w:sz w:val="22"/>
                <w:szCs w:val="22"/>
              </w:rPr>
              <w:t>Trên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hệ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điều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hành</w:t>
            </w:r>
            <w:proofErr w:type="spellEnd"/>
            <w:r w:rsidRPr="0018602B">
              <w:rPr>
                <w:sz w:val="22"/>
                <w:szCs w:val="22"/>
              </w:rPr>
              <w:t xml:space="preserve"> Windows) </w:t>
            </w:r>
            <w:proofErr w:type="spellStart"/>
            <w:r w:rsidRPr="0018602B">
              <w:rPr>
                <w:sz w:val="22"/>
                <w:szCs w:val="22"/>
              </w:rPr>
              <w:t>để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chỉ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định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địa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chỉ</w:t>
            </w:r>
            <w:proofErr w:type="spellEnd"/>
            <w:r w:rsidRPr="0018602B">
              <w:rPr>
                <w:sz w:val="22"/>
                <w:szCs w:val="22"/>
              </w:rPr>
              <w:t xml:space="preserve"> IP </w:t>
            </w:r>
            <w:proofErr w:type="spellStart"/>
            <w:r w:rsidRPr="0018602B">
              <w:rPr>
                <w:sz w:val="22"/>
                <w:szCs w:val="22"/>
              </w:rPr>
              <w:t>cho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một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số</w:t>
            </w:r>
            <w:proofErr w:type="spellEnd"/>
            <w:r w:rsidRPr="0018602B">
              <w:rPr>
                <w:sz w:val="22"/>
                <w:szCs w:val="22"/>
              </w:rPr>
              <w:t xml:space="preserve"> website </w:t>
            </w:r>
            <w:proofErr w:type="spellStart"/>
            <w:r w:rsidRPr="0018602B">
              <w:rPr>
                <w:sz w:val="22"/>
                <w:szCs w:val="22"/>
              </w:rPr>
              <w:t>mà</w:t>
            </w:r>
            <w:proofErr w:type="spellEnd"/>
            <w:r w:rsidRPr="0018602B">
              <w:rPr>
                <w:sz w:val="22"/>
                <w:szCs w:val="22"/>
              </w:rPr>
              <w:t xml:space="preserve"> attacker </w:t>
            </w:r>
            <w:proofErr w:type="spellStart"/>
            <w:r w:rsidRPr="0018602B">
              <w:rPr>
                <w:sz w:val="22"/>
                <w:szCs w:val="22"/>
              </w:rPr>
              <w:t>mong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muốn</w:t>
            </w:r>
            <w:proofErr w:type="spellEnd"/>
            <w:r w:rsidRPr="0018602B">
              <w:rPr>
                <w:sz w:val="22"/>
                <w:szCs w:val="22"/>
              </w:rPr>
              <w:t>.</w:t>
            </w:r>
          </w:p>
        </w:tc>
        <w:tc>
          <w:tcPr>
            <w:tcW w:w="2565" w:type="dxa"/>
          </w:tcPr>
          <w:p w:rsidR="0018602B" w:rsidRPr="00356B74" w:rsidRDefault="0018602B" w:rsidP="0018602B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</w:rPr>
            </w:pPr>
            <w:proofErr w:type="spellStart"/>
            <w:r w:rsidRPr="0018602B">
              <w:rPr>
                <w:rFonts w:ascii="Times New Roman" w:eastAsia="Times New Roman" w:hAnsi="Times New Roman" w:cs="Times New Roman"/>
                <w:bCs/>
                <w:kern w:val="36"/>
              </w:rPr>
              <w:t>G</w:t>
            </w:r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iả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mạo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máy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chủ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DNS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của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Google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để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thực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hiện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tấn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công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DDOS </w:t>
            </w:r>
            <w:proofErr w:type="spellStart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>thông</w:t>
            </w:r>
            <w:proofErr w:type="spellEnd"/>
            <w:r w:rsidRPr="00356B74">
              <w:rPr>
                <w:rFonts w:ascii="Times New Roman" w:eastAsia="Times New Roman" w:hAnsi="Times New Roman" w:cs="Times New Roman"/>
                <w:bCs/>
                <w:kern w:val="36"/>
              </w:rPr>
              <w:t xml:space="preserve"> qua SNMP</w:t>
            </w:r>
          </w:p>
          <w:p w:rsidR="0018602B" w:rsidRPr="0018602B" w:rsidRDefault="0018602B" w:rsidP="0018602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8602B" w:rsidRPr="0018602B" w:rsidTr="0018602B">
        <w:trPr>
          <w:trHeight w:val="2460"/>
        </w:trPr>
        <w:tc>
          <w:tcPr>
            <w:tcW w:w="1595" w:type="dxa"/>
            <w:vAlign w:val="center"/>
          </w:tcPr>
          <w:p w:rsidR="0018602B" w:rsidRPr="0018602B" w:rsidRDefault="0018602B" w:rsidP="0018602B">
            <w:pPr>
              <w:jc w:val="center"/>
              <w:rPr>
                <w:rStyle w:val="Strong"/>
                <w:rFonts w:ascii="Times New Roman" w:hAnsi="Times New Roman" w:cs="Times New Roman"/>
                <w:b w:val="0"/>
              </w:rPr>
            </w:pPr>
            <w:r w:rsidRPr="0018602B">
              <w:rPr>
                <w:rFonts w:ascii="Times New Roman" w:hAnsi="Times New Roman" w:cs="Times New Roman"/>
              </w:rPr>
              <w:lastRenderedPageBreak/>
              <w:t>DNS Hijacking (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còn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được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gọi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là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Redirection)</w:t>
            </w:r>
          </w:p>
        </w:tc>
        <w:tc>
          <w:tcPr>
            <w:tcW w:w="2720" w:type="dxa"/>
          </w:tcPr>
          <w:p w:rsidR="0018602B" w:rsidRPr="0018602B" w:rsidRDefault="0018602B" w:rsidP="0018602B">
            <w:pPr>
              <w:rPr>
                <w:rFonts w:ascii="Times New Roman" w:hAnsi="Times New Roman" w:cs="Times New Roman"/>
              </w:rPr>
            </w:pPr>
            <w:proofErr w:type="spellStart"/>
            <w:r w:rsidRPr="0018602B">
              <w:rPr>
                <w:rFonts w:ascii="Times New Roman" w:hAnsi="Times New Roman" w:cs="Times New Roman"/>
              </w:rPr>
              <w:t>L</w:t>
            </w:r>
            <w:r w:rsidRPr="0018602B">
              <w:rPr>
                <w:rFonts w:ascii="Times New Roman" w:hAnsi="Times New Roman" w:cs="Times New Roman"/>
              </w:rPr>
              <w:t>à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loại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tấn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công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độc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sẽ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ghi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đè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máy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tính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TCP/IP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đến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điểm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máy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chủ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giả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mạo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do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đó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hủy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bỏ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hiệu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lực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thiết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lập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mặc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định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Nói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khi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kẻ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tấn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công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kiểm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soát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máy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tính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để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thay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đổi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các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thiết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lập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để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nó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chỉ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đến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máy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chủ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giả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mạo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8602B">
              <w:rPr>
                <w:rFonts w:ascii="Times New Roman" w:hAnsi="Times New Roman" w:cs="Times New Roman"/>
              </w:rPr>
              <w:t>quá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trình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này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được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gọi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8602B">
              <w:rPr>
                <w:rFonts w:ascii="Times New Roman" w:hAnsi="Times New Roman" w:cs="Times New Roman"/>
              </w:rPr>
              <w:t>là</w:t>
            </w:r>
            <w:proofErr w:type="spellEnd"/>
            <w:r w:rsidRPr="0018602B">
              <w:rPr>
                <w:rFonts w:ascii="Times New Roman" w:hAnsi="Times New Roman" w:cs="Times New Roman"/>
              </w:rPr>
              <w:t xml:space="preserve"> DNS Hijacking.</w:t>
            </w:r>
          </w:p>
        </w:tc>
        <w:tc>
          <w:tcPr>
            <w:tcW w:w="2700" w:type="dxa"/>
          </w:tcPr>
          <w:p w:rsidR="0018602B" w:rsidRPr="0018602B" w:rsidRDefault="0018602B" w:rsidP="0018602B">
            <w:pPr>
              <w:pStyle w:val="NormalWeb"/>
              <w:rPr>
                <w:sz w:val="22"/>
                <w:szCs w:val="22"/>
              </w:rPr>
            </w:pPr>
            <w:r w:rsidRPr="0018602B">
              <w:rPr>
                <w:sz w:val="22"/>
                <w:szCs w:val="22"/>
              </w:rPr>
              <w:t xml:space="preserve">Pharming: </w:t>
            </w:r>
            <w:proofErr w:type="spellStart"/>
            <w:r w:rsidRPr="0018602B">
              <w:rPr>
                <w:sz w:val="22"/>
                <w:szCs w:val="22"/>
              </w:rPr>
              <w:t>Đây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loại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tấn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công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lưu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lượng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truy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cập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trang</w:t>
            </w:r>
            <w:proofErr w:type="spellEnd"/>
            <w:r w:rsidRPr="0018602B">
              <w:rPr>
                <w:sz w:val="22"/>
                <w:szCs w:val="22"/>
              </w:rPr>
              <w:t xml:space="preserve"> web </w:t>
            </w:r>
            <w:proofErr w:type="spellStart"/>
            <w:r w:rsidRPr="0018602B">
              <w:rPr>
                <w:sz w:val="22"/>
                <w:szCs w:val="22"/>
              </w:rPr>
              <w:t>được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chuyển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hướng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đến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trang</w:t>
            </w:r>
            <w:proofErr w:type="spellEnd"/>
            <w:r w:rsidRPr="0018602B">
              <w:rPr>
                <w:sz w:val="22"/>
                <w:szCs w:val="22"/>
              </w:rPr>
              <w:t xml:space="preserve"> web </w:t>
            </w:r>
            <w:proofErr w:type="spellStart"/>
            <w:r w:rsidRPr="0018602B">
              <w:rPr>
                <w:sz w:val="22"/>
                <w:szCs w:val="22"/>
              </w:rPr>
              <w:t>khác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giả</w:t>
            </w:r>
            <w:proofErr w:type="spellEnd"/>
            <w:r w:rsidRPr="0018602B">
              <w:rPr>
                <w:sz w:val="22"/>
                <w:szCs w:val="22"/>
              </w:rPr>
              <w:t xml:space="preserve">. </w:t>
            </w:r>
            <w:proofErr w:type="spellStart"/>
            <w:r w:rsidRPr="0018602B">
              <w:rPr>
                <w:sz w:val="22"/>
                <w:szCs w:val="22"/>
              </w:rPr>
              <w:t>Ví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dụ</w:t>
            </w:r>
            <w:proofErr w:type="spellEnd"/>
            <w:r w:rsidRPr="0018602B">
              <w:rPr>
                <w:sz w:val="22"/>
                <w:szCs w:val="22"/>
              </w:rPr>
              <w:t xml:space="preserve">, </w:t>
            </w:r>
            <w:proofErr w:type="spellStart"/>
            <w:r w:rsidRPr="0018602B">
              <w:rPr>
                <w:sz w:val="22"/>
                <w:szCs w:val="22"/>
              </w:rPr>
              <w:t>khi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cố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gắng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truy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cập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vào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trang</w:t>
            </w:r>
            <w:proofErr w:type="spellEnd"/>
            <w:r w:rsidRPr="0018602B">
              <w:rPr>
                <w:sz w:val="22"/>
                <w:szCs w:val="22"/>
              </w:rPr>
              <w:t xml:space="preserve"> web </w:t>
            </w:r>
            <w:proofErr w:type="spellStart"/>
            <w:r w:rsidRPr="0018602B">
              <w:rPr>
                <w:sz w:val="22"/>
                <w:szCs w:val="22"/>
              </w:rPr>
              <w:t>mạng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xã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hội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như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hyperlink r:id="rId6" w:history="1">
              <w:r w:rsidRPr="0018602B">
                <w:rPr>
                  <w:rStyle w:val="Hyperlink"/>
                  <w:color w:val="auto"/>
                  <w:sz w:val="22"/>
                  <w:szCs w:val="22"/>
                  <w:u w:val="none"/>
                </w:rPr>
                <w:t>Facebook.com</w:t>
              </w:r>
            </w:hyperlink>
            <w:r w:rsidRPr="0018602B">
              <w:rPr>
                <w:sz w:val="22"/>
                <w:szCs w:val="22"/>
              </w:rPr>
              <w:t xml:space="preserve">, </w:t>
            </w:r>
            <w:proofErr w:type="spellStart"/>
            <w:r w:rsidRPr="0018602B">
              <w:rPr>
                <w:sz w:val="22"/>
                <w:szCs w:val="22"/>
              </w:rPr>
              <w:t>nó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sẽ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được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chuyển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hướng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đến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trang</w:t>
            </w:r>
            <w:proofErr w:type="spellEnd"/>
            <w:r w:rsidRPr="0018602B">
              <w:rPr>
                <w:sz w:val="22"/>
                <w:szCs w:val="22"/>
              </w:rPr>
              <w:t xml:space="preserve"> web </w:t>
            </w:r>
            <w:proofErr w:type="spellStart"/>
            <w:r w:rsidRPr="0018602B">
              <w:rPr>
                <w:sz w:val="22"/>
                <w:szCs w:val="22"/>
              </w:rPr>
              <w:t>khác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với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cửa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sổ</w:t>
            </w:r>
            <w:proofErr w:type="spellEnd"/>
            <w:r w:rsidRPr="0018602B">
              <w:rPr>
                <w:sz w:val="22"/>
                <w:szCs w:val="22"/>
              </w:rPr>
              <w:t xml:space="preserve"> pop-up </w:t>
            </w:r>
            <w:proofErr w:type="spellStart"/>
            <w:r w:rsidRPr="0018602B">
              <w:rPr>
                <w:sz w:val="22"/>
                <w:szCs w:val="22"/>
              </w:rPr>
              <w:t>và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quảng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cáo</w:t>
            </w:r>
            <w:proofErr w:type="spellEnd"/>
            <w:r w:rsidRPr="0018602B">
              <w:rPr>
                <w:sz w:val="22"/>
                <w:szCs w:val="22"/>
              </w:rPr>
              <w:t xml:space="preserve">. </w:t>
            </w:r>
            <w:proofErr w:type="spellStart"/>
            <w:r w:rsidRPr="0018602B">
              <w:rPr>
                <w:sz w:val="22"/>
                <w:szCs w:val="22"/>
              </w:rPr>
              <w:t>Điều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này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thường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được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thực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hiện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bởi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các</w:t>
            </w:r>
            <w:proofErr w:type="spellEnd"/>
            <w:r w:rsidRPr="0018602B">
              <w:rPr>
                <w:sz w:val="22"/>
                <w:szCs w:val="22"/>
              </w:rPr>
              <w:t xml:space="preserve"> tin </w:t>
            </w:r>
            <w:proofErr w:type="spellStart"/>
            <w:r w:rsidRPr="0018602B">
              <w:rPr>
                <w:sz w:val="22"/>
                <w:szCs w:val="22"/>
              </w:rPr>
              <w:t>tặc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để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tạo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ra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doanh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thu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quảng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cáo</w:t>
            </w:r>
            <w:proofErr w:type="spellEnd"/>
            <w:r w:rsidRPr="0018602B">
              <w:rPr>
                <w:sz w:val="22"/>
                <w:szCs w:val="22"/>
              </w:rPr>
              <w:t>.</w:t>
            </w:r>
          </w:p>
          <w:p w:rsidR="0018602B" w:rsidRPr="0018602B" w:rsidRDefault="0018602B" w:rsidP="0018602B">
            <w:pPr>
              <w:pStyle w:val="NormalWeb"/>
              <w:rPr>
                <w:sz w:val="22"/>
                <w:szCs w:val="22"/>
              </w:rPr>
            </w:pPr>
            <w:r w:rsidRPr="0018602B">
              <w:rPr>
                <w:sz w:val="22"/>
                <w:szCs w:val="22"/>
              </w:rPr>
              <w:t xml:space="preserve">Phishing: </w:t>
            </w:r>
            <w:proofErr w:type="spellStart"/>
            <w:r w:rsidRPr="0018602B">
              <w:rPr>
                <w:sz w:val="22"/>
                <w:szCs w:val="22"/>
              </w:rPr>
              <w:t>Đây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loại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tấn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công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mà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được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chuyển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hướng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đến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trang</w:t>
            </w:r>
            <w:proofErr w:type="spellEnd"/>
            <w:r w:rsidRPr="0018602B">
              <w:rPr>
                <w:sz w:val="22"/>
                <w:szCs w:val="22"/>
              </w:rPr>
              <w:t xml:space="preserve"> web </w:t>
            </w:r>
            <w:proofErr w:type="spellStart"/>
            <w:r w:rsidRPr="0018602B">
              <w:rPr>
                <w:sz w:val="22"/>
                <w:szCs w:val="22"/>
              </w:rPr>
              <w:t>độc</w:t>
            </w:r>
            <w:proofErr w:type="spellEnd"/>
            <w:r w:rsidRPr="0018602B">
              <w:rPr>
                <w:sz w:val="22"/>
                <w:szCs w:val="22"/>
              </w:rPr>
              <w:t xml:space="preserve">. </w:t>
            </w:r>
            <w:proofErr w:type="spellStart"/>
            <w:r w:rsidRPr="0018602B">
              <w:rPr>
                <w:sz w:val="22"/>
                <w:szCs w:val="22"/>
              </w:rPr>
              <w:t>Ví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dụ</w:t>
            </w:r>
            <w:proofErr w:type="spellEnd"/>
            <w:r w:rsidRPr="0018602B">
              <w:rPr>
                <w:sz w:val="22"/>
                <w:szCs w:val="22"/>
              </w:rPr>
              <w:t xml:space="preserve">, </w:t>
            </w:r>
            <w:proofErr w:type="spellStart"/>
            <w:r w:rsidRPr="0018602B">
              <w:rPr>
                <w:sz w:val="22"/>
                <w:szCs w:val="22"/>
              </w:rPr>
              <w:t>khi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cố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gắng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đăng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nhập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vào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tài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khoản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ngân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hàng</w:t>
            </w:r>
            <w:proofErr w:type="spellEnd"/>
            <w:r w:rsidRPr="0018602B">
              <w:rPr>
                <w:sz w:val="22"/>
                <w:szCs w:val="22"/>
              </w:rPr>
              <w:t xml:space="preserve">, </w:t>
            </w:r>
            <w:proofErr w:type="spellStart"/>
            <w:r w:rsidRPr="0018602B">
              <w:rPr>
                <w:sz w:val="22"/>
                <w:szCs w:val="22"/>
              </w:rPr>
              <w:t>nó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osẽ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chuyển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hướng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đến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trang</w:t>
            </w:r>
            <w:proofErr w:type="spellEnd"/>
            <w:r w:rsidRPr="0018602B">
              <w:rPr>
                <w:sz w:val="22"/>
                <w:szCs w:val="22"/>
              </w:rPr>
              <w:t xml:space="preserve"> web </w:t>
            </w:r>
            <w:proofErr w:type="spellStart"/>
            <w:r w:rsidRPr="0018602B">
              <w:rPr>
                <w:sz w:val="22"/>
                <w:szCs w:val="22"/>
              </w:rPr>
              <w:t>độc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với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việc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đánh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cắp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thông</w:t>
            </w:r>
            <w:proofErr w:type="spellEnd"/>
            <w:r w:rsidRPr="0018602B">
              <w:rPr>
                <w:sz w:val="22"/>
                <w:szCs w:val="22"/>
              </w:rPr>
              <w:t xml:space="preserve"> tin </w:t>
            </w:r>
            <w:proofErr w:type="spellStart"/>
            <w:r w:rsidRPr="0018602B">
              <w:rPr>
                <w:sz w:val="22"/>
                <w:szCs w:val="22"/>
              </w:rPr>
              <w:t>đăng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nhập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của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người</w:t>
            </w:r>
            <w:proofErr w:type="spellEnd"/>
            <w:r w:rsidRPr="0018602B">
              <w:rPr>
                <w:sz w:val="22"/>
                <w:szCs w:val="22"/>
              </w:rPr>
              <w:t xml:space="preserve"> </w:t>
            </w:r>
            <w:proofErr w:type="spellStart"/>
            <w:r w:rsidRPr="0018602B">
              <w:rPr>
                <w:sz w:val="22"/>
                <w:szCs w:val="22"/>
              </w:rPr>
              <w:t>dùng</w:t>
            </w:r>
            <w:proofErr w:type="spellEnd"/>
            <w:r w:rsidRPr="0018602B">
              <w:rPr>
                <w:sz w:val="22"/>
                <w:szCs w:val="22"/>
              </w:rPr>
              <w:t>.</w:t>
            </w:r>
          </w:p>
          <w:p w:rsidR="0018602B" w:rsidRPr="0018602B" w:rsidRDefault="0018602B" w:rsidP="0018602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565" w:type="dxa"/>
          </w:tcPr>
          <w:p w:rsidR="0018602B" w:rsidRPr="0018602B" w:rsidRDefault="0018602B" w:rsidP="0018602B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</w:rPr>
            </w:pPr>
          </w:p>
        </w:tc>
      </w:tr>
    </w:tbl>
    <w:p w:rsidR="00607E84" w:rsidRPr="0018602B" w:rsidRDefault="009E02A4">
      <w:pPr>
        <w:rPr>
          <w:rFonts w:ascii="Times New Roman" w:hAnsi="Times New Roman" w:cs="Times New Roman"/>
        </w:rPr>
      </w:pPr>
    </w:p>
    <w:sectPr w:rsidR="00607E84" w:rsidRPr="0018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2A4" w:rsidRDefault="009E02A4" w:rsidP="0018602B">
      <w:pPr>
        <w:spacing w:after="0" w:line="240" w:lineRule="auto"/>
      </w:pPr>
      <w:r>
        <w:separator/>
      </w:r>
    </w:p>
  </w:endnote>
  <w:endnote w:type="continuationSeparator" w:id="0">
    <w:p w:rsidR="009E02A4" w:rsidRDefault="009E02A4" w:rsidP="0018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2A4" w:rsidRDefault="009E02A4" w:rsidP="0018602B">
      <w:pPr>
        <w:spacing w:after="0" w:line="240" w:lineRule="auto"/>
      </w:pPr>
      <w:r>
        <w:separator/>
      </w:r>
    </w:p>
  </w:footnote>
  <w:footnote w:type="continuationSeparator" w:id="0">
    <w:p w:rsidR="009E02A4" w:rsidRDefault="009E02A4" w:rsidP="00186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74"/>
    <w:rsid w:val="000776A9"/>
    <w:rsid w:val="000E4EE3"/>
    <w:rsid w:val="000F5CB2"/>
    <w:rsid w:val="0018602B"/>
    <w:rsid w:val="001E26ED"/>
    <w:rsid w:val="00224682"/>
    <w:rsid w:val="00266028"/>
    <w:rsid w:val="00273577"/>
    <w:rsid w:val="002E1848"/>
    <w:rsid w:val="003349C7"/>
    <w:rsid w:val="00356B74"/>
    <w:rsid w:val="003A227A"/>
    <w:rsid w:val="003B7490"/>
    <w:rsid w:val="004641C4"/>
    <w:rsid w:val="004D077B"/>
    <w:rsid w:val="005420FB"/>
    <w:rsid w:val="005745BC"/>
    <w:rsid w:val="005B19FA"/>
    <w:rsid w:val="005D202C"/>
    <w:rsid w:val="00654349"/>
    <w:rsid w:val="0066763D"/>
    <w:rsid w:val="00685BED"/>
    <w:rsid w:val="006C5004"/>
    <w:rsid w:val="0073126E"/>
    <w:rsid w:val="00736277"/>
    <w:rsid w:val="00775381"/>
    <w:rsid w:val="00793A14"/>
    <w:rsid w:val="007D4D95"/>
    <w:rsid w:val="008A4ED3"/>
    <w:rsid w:val="008E4045"/>
    <w:rsid w:val="008F5ACF"/>
    <w:rsid w:val="009745BD"/>
    <w:rsid w:val="009E02A4"/>
    <w:rsid w:val="00AA697D"/>
    <w:rsid w:val="00AE1381"/>
    <w:rsid w:val="00AF592C"/>
    <w:rsid w:val="00BB16DF"/>
    <w:rsid w:val="00BF0F17"/>
    <w:rsid w:val="00BF6D8B"/>
    <w:rsid w:val="00C056B5"/>
    <w:rsid w:val="00C20B0C"/>
    <w:rsid w:val="00C7730D"/>
    <w:rsid w:val="00C80A93"/>
    <w:rsid w:val="00C826E1"/>
    <w:rsid w:val="00C84190"/>
    <w:rsid w:val="00CB56D0"/>
    <w:rsid w:val="00D30EEE"/>
    <w:rsid w:val="00D35F04"/>
    <w:rsid w:val="00D40A52"/>
    <w:rsid w:val="00D63C8A"/>
    <w:rsid w:val="00DF1E24"/>
    <w:rsid w:val="00E20542"/>
    <w:rsid w:val="00E704EB"/>
    <w:rsid w:val="00EF1805"/>
    <w:rsid w:val="00F84913"/>
    <w:rsid w:val="00FB0829"/>
    <w:rsid w:val="00FD6FCE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D5F8"/>
  <w15:chartTrackingRefBased/>
  <w15:docId w15:val="{5B34FCA7-6AC5-4CCE-8F80-F74B4865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6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6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60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2B"/>
  </w:style>
  <w:style w:type="paragraph" w:styleId="Footer">
    <w:name w:val="footer"/>
    <w:basedOn w:val="Normal"/>
    <w:link w:val="FooterChar"/>
    <w:uiPriority w:val="99"/>
    <w:unhideWhenUsed/>
    <w:rsid w:val="00186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Phú Quí</dc:creator>
  <cp:keywords/>
  <dc:description/>
  <cp:lastModifiedBy>Phạm Phú Quí</cp:lastModifiedBy>
  <cp:revision>1</cp:revision>
  <dcterms:created xsi:type="dcterms:W3CDTF">2018-01-18T13:07:00Z</dcterms:created>
  <dcterms:modified xsi:type="dcterms:W3CDTF">2018-01-18T13:27:00Z</dcterms:modified>
</cp:coreProperties>
</file>