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48"/>
          <w:szCs w:val="48"/>
        </w:rPr>
        <w:t xml:space="preserve">STOCK MARKET PRICE PREDICTION</w:t>
      </w:r>
    </w:p>
    <w:p>
      <w:pPr>
        <w:spacing w:after="160"/>
        <w:jc w:val="center"/>
      </w:pPr>
      <w:r>
        <w:rPr>
          <w:rFonts w:ascii="Arial" w:cs="Arial" w:eastAsia="Arial" w:hAnsi="Arial"/>
          <w:b/>
          <w:bCs/>
          <w:color w:val="2E75B6"/>
          <w:sz w:val="36"/>
          <w:szCs w:val="36"/>
        </w:rPr>
        <w:t xml:space="preserve">Using Artificial Neural Network (ANN)</w:t>
      </w:r>
    </w:p>
    <w:p>
      <w:pPr>
        <w:spacing w:after="80"/>
        <w:jc w:val="center"/>
      </w:pPr>
      <w:r>
        <w:rPr>
          <w:rFonts w:ascii="Arial" w:cs="Arial" w:eastAsia="Arial" w:hAnsi="Arial"/>
          <w:i/>
          <w:iCs/>
          <w:color w:val="00B0A0"/>
          <w:sz w:val="28"/>
          <w:szCs w:val="28"/>
        </w:rPr>
        <w:t xml:space="preserve">on Live Data from yfinance</w:t>
      </w:r>
    </w:p>
    <w:p>
      <w:pPr>
        <w:spacing w:after="400"/>
      </w:pPr>
      <w:r>
        <w:t xml:space="preserve"/>
      </w:r>
    </w:p>
    <w:p>
      <w:pPr>
        <w:spacing w:after="120"/>
        <w:jc w:val="center"/>
      </w:pPr>
      <w:r>
        <w:rPr>
          <w:rFonts w:ascii="Arial" w:cs="Arial" w:eastAsia="Arial" w:hAnsi="Arial"/>
          <w:b/>
          <w:bCs/>
          <w:color w:val="333333"/>
          <w:sz w:val="28"/>
          <w:szCs w:val="28"/>
        </w:rPr>
        <w:t xml:space="preserve">Major Project Report</w:t>
      </w:r>
    </w:p>
    <w:p>
      <w:pPr>
        <w:spacing w:after="80"/>
        <w:jc w:val="center"/>
      </w:pPr>
      <w:r>
        <w:rPr>
          <w:rFonts w:ascii="Arial" w:cs="Arial" w:eastAsia="Arial" w:hAnsi="Arial"/>
          <w:color w:val="555555"/>
          <w:sz w:val="24"/>
          <w:szCs w:val="24"/>
        </w:rPr>
        <w:t xml:space="preserve">Stock Analyzed: Apple Inc. (AAPL)</w:t>
      </w:r>
    </w:p>
    <w:p>
      <w:pPr>
        <w:spacing w:after="80"/>
        <w:jc w:val="center"/>
      </w:pPr>
      <w:r>
        <w:rPr>
          <w:rFonts w:ascii="Arial" w:cs="Arial" w:eastAsia="Arial" w:hAnsi="Arial"/>
          <w:i/>
          <w:iCs/>
          <w:color w:val="555555"/>
          <w:sz w:val="22"/>
          <w:szCs w:val="22"/>
        </w:rPr>
        <w:t xml:space="preserve">Framework: TensorFlow / Keras   |   Data Source: yfinance</w:t>
      </w:r>
    </w:p>
    <w:p>
      <w:pPr>
        <w:spacing w:after="80"/>
        <w:jc w:val="center"/>
      </w:pPr>
      <w:r>
        <w:rPr>
          <w:rFonts w:ascii="Arial" w:cs="Arial" w:eastAsia="Arial" w:hAnsi="Arial"/>
          <w:color w:val="555555"/>
          <w:sz w:val="22"/>
          <w:szCs w:val="22"/>
        </w:rPr>
        <w:t xml:space="preserve">Generated: April 19, 2026</w:t>
      </w:r>
    </w:p>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1. Project Overview</w:t>
      </w:r>
    </w:p>
    <w:p>
      <w:pPr>
        <w:spacing w:after="160"/>
      </w:pPr>
      <w:r>
        <w:rPr>
          <w:rFonts w:ascii="Arial" w:cs="Arial" w:eastAsia="Arial" w:hAnsi="Arial"/>
          <w:b w:val="false"/>
          <w:bCs w:val="false"/>
          <w:i w:val="false"/>
          <w:iCs w:val="false"/>
          <w:color w:val="000000"/>
          <w:sz w:val="20"/>
          <w:szCs w:val="20"/>
        </w:rPr>
        <w:t xml:space="preserve">Stock market prices are highly volatile and influenced by thousands of factors simultaneously. Traditional statistical methods struggle to capture the non-linear, complex patterns hidden in historical price data. This project uses an Artificial Neural Network (ANN) -- specifically a multi-layer feedforward network trained via backpropagation -- to learn these patterns and predict future stock prices.</w:t>
      </w:r>
    </w:p>
    <w:p>
      <w:pPr>
        <w:spacing w:after="120"/>
      </w:pPr>
      <w:r>
        <w:t xml:space="preserve"/>
      </w:r>
    </w:p>
    <w:p>
      <w:pPr>
        <w:pStyle w:val="Heading2"/>
        <w:spacing w:after="120" w:before="280"/>
      </w:pPr>
      <w:r>
        <w:rPr>
          <w:rFonts w:ascii="Arial" w:cs="Arial" w:eastAsia="Arial" w:hAnsi="Arial"/>
          <w:b/>
          <w:bCs/>
          <w:color w:val="2E75B6"/>
          <w:sz w:val="26"/>
          <w:szCs w:val="26"/>
        </w:rPr>
        <w:t xml:space="preserve">1.1 Objectives</w:t>
      </w:r>
    </w:p>
    <w:p>
      <w:pPr>
        <w:pStyle w:val="ListParagraph"/>
        <w:numPr>
          <w:ilvl w:val="0"/>
          <w:numId w:val="2"/>
        </w:numPr>
        <w:spacing w:after="80"/>
      </w:pPr>
      <w:r>
        <w:rPr>
          <w:rFonts w:ascii="Arial" w:cs="Arial" w:eastAsia="Arial" w:hAnsi="Arial"/>
          <w:b w:val="false"/>
          <w:bCs w:val="false"/>
          <w:sz w:val="20"/>
          <w:szCs w:val="20"/>
        </w:rPr>
        <w:t xml:space="preserve">Develop a multi-layer feedforward ANN using backpropagation to predict stock prices</w:t>
      </w:r>
    </w:p>
    <w:p>
      <w:pPr>
        <w:pStyle w:val="ListParagraph"/>
        <w:numPr>
          <w:ilvl w:val="0"/>
          <w:numId w:val="2"/>
        </w:numPr>
        <w:spacing w:after="80"/>
      </w:pPr>
      <w:r>
        <w:rPr>
          <w:rFonts w:ascii="Arial" w:cs="Arial" w:eastAsia="Arial" w:hAnsi="Arial"/>
          <w:b w:val="false"/>
          <w:bCs w:val="false"/>
          <w:sz w:val="20"/>
          <w:szCs w:val="20"/>
        </w:rPr>
        <w:t xml:space="preserve">Use historical and live stock data fetched from Yahoo Finance via the yfinance library</w:t>
      </w:r>
    </w:p>
    <w:p>
      <w:pPr>
        <w:pStyle w:val="ListParagraph"/>
        <w:numPr>
          <w:ilvl w:val="0"/>
          <w:numId w:val="2"/>
        </w:numPr>
        <w:spacing w:after="80"/>
      </w:pPr>
      <w:r>
        <w:rPr>
          <w:rFonts w:ascii="Arial" w:cs="Arial" w:eastAsia="Arial" w:hAnsi="Arial"/>
          <w:b w:val="false"/>
          <w:bCs w:val="false"/>
          <w:sz w:val="20"/>
          <w:szCs w:val="20"/>
        </w:rPr>
        <w:t xml:space="preserve">Evaluate model performance using MAPE, RMSE, MAE, R2 Score, and Directional Accuracy</w:t>
      </w:r>
    </w:p>
    <w:p>
      <w:pPr>
        <w:pStyle w:val="ListParagraph"/>
        <w:numPr>
          <w:ilvl w:val="0"/>
          <w:numId w:val="2"/>
        </w:numPr>
        <w:spacing w:after="80"/>
      </w:pPr>
      <w:r>
        <w:rPr>
          <w:rFonts w:ascii="Arial" w:cs="Arial" w:eastAsia="Arial" w:hAnsi="Arial"/>
          <w:b w:val="false"/>
          <w:bCs w:val="false"/>
          <w:sz w:val="20"/>
          <w:szCs w:val="20"/>
        </w:rPr>
        <w:t xml:space="preserve">Deploy a continuous live prediction system that fetches fresh data and updates forecasts automatically</w:t>
      </w:r>
    </w:p>
    <w:p>
      <w:pPr>
        <w:spacing w:after="120"/>
      </w:pPr>
      <w:r>
        <w:t xml:space="preserve"/>
      </w:r>
    </w:p>
    <w:p>
      <w:pPr>
        <w:pStyle w:val="Heading2"/>
        <w:spacing w:after="120" w:before="280"/>
      </w:pPr>
      <w:r>
        <w:rPr>
          <w:rFonts w:ascii="Arial" w:cs="Arial" w:eastAsia="Arial" w:hAnsi="Arial"/>
          <w:b/>
          <w:bCs/>
          <w:color w:val="2E75B6"/>
          <w:sz w:val="26"/>
          <w:szCs w:val="26"/>
        </w:rPr>
        <w:t xml:space="preserve">1.2 Tools and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Tool / Library</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Version</w:t>
            </w:r>
          </w:p>
        </w:tc>
        <w:tc>
          <w:tcPr>
            <w:tcW w:type="dxa" w:w="3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Python</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3.10+</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Core programming language</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TensorFlow / Keras</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2.15+</w:t>
            </w:r>
          </w:p>
        </w:tc>
        <w:tc>
          <w:tcPr>
            <w:tcW w:type="dxa" w:w="3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ANN model construction and training</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yfinance</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0.2.36+</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and historical stock data from Yahoo Finance</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scikit-learn</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1.3+</w:t>
            </w:r>
          </w:p>
        </w:tc>
        <w:tc>
          <w:tcPr>
            <w:tcW w:type="dxa" w:w="3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Data scaling, evaluation metrics (MAPE, RMSE, R2)</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pandas / numpy</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Latest</w:t>
            </w:r>
          </w:p>
        </w:tc>
        <w:tc>
          <w:tcPr>
            <w:tcW w:type="dxa" w:w="3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Data manipulation and feature engineering</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matplotlib</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3.7+</w:t>
            </w:r>
          </w:p>
        </w:tc>
        <w:tc>
          <w:tcPr>
            <w:tcW w:type="dxa" w:w="3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Visualization of results and charts</w:t>
            </w:r>
          </w:p>
        </w:tc>
      </w:tr>
    </w:tbl>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2. Methodology</w:t>
      </w:r>
    </w:p>
    <w:p>
      <w:pPr>
        <w:pStyle w:val="Heading2"/>
        <w:spacing w:after="120" w:before="280"/>
      </w:pPr>
      <w:r>
        <w:rPr>
          <w:rFonts w:ascii="Arial" w:cs="Arial" w:eastAsia="Arial" w:hAnsi="Arial"/>
          <w:b/>
          <w:bCs/>
          <w:color w:val="2E75B6"/>
          <w:sz w:val="26"/>
          <w:szCs w:val="26"/>
        </w:rPr>
        <w:t xml:space="preserve">2.1 Pipeline Overview</w:t>
      </w:r>
    </w:p>
    <w:p>
      <w:pPr>
        <w:spacing w:after="160"/>
      </w:pPr>
      <w:r>
        <w:rPr>
          <w:rFonts w:ascii="Arial" w:cs="Arial" w:eastAsia="Arial" w:hAnsi="Arial"/>
          <w:b w:val="false"/>
          <w:bCs w:val="false"/>
          <w:i w:val="false"/>
          <w:iCs w:val="false"/>
          <w:color w:val="000000"/>
          <w:sz w:val="20"/>
          <w:szCs w:val="20"/>
        </w:rPr>
        <w:t xml:space="preserve">The complete system follows this sequential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Step</w:t>
            </w:r>
          </w:p>
        </w:tc>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Stage</w:t>
            </w:r>
          </w:p>
        </w:tc>
        <w:tc>
          <w:tcPr>
            <w:tcW w:type="dxa" w:w="56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Data Collection</w:t>
            </w:r>
          </w:p>
        </w:tc>
        <w:tc>
          <w:tcPr>
            <w:tcW w:type="dxa" w:w="56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Download 5 years of AAPL daily OHLCV data using yfinance</w:t>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Feature Engineering</w:t>
            </w:r>
          </w:p>
        </w:tc>
        <w:tc>
          <w:tcPr>
            <w:tcW w:type="dxa" w:w="56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Compute 14 technical indicators (RSI, MACD, Bollinger Bands, MAs, etc.)</w:t>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Preprocessing</w:t>
            </w:r>
          </w:p>
        </w:tc>
        <w:tc>
          <w:tcPr>
            <w:tcW w:type="dxa" w:w="56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MinMax scale all features to [0,1], build 30-day sliding windows</w:t>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Data Split</w:t>
            </w:r>
          </w:p>
        </w:tc>
        <w:tc>
          <w:tcPr>
            <w:tcW w:type="dxa" w:w="56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Chronological split: 70% train, 15% validation, 15% test</w:t>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ANN Training</w:t>
            </w:r>
          </w:p>
        </w:tc>
        <w:tc>
          <w:tcPr>
            <w:tcW w:type="dxa" w:w="56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Train feedforward ANN via backpropagation with Adam optimizer</w:t>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Evaluation</w:t>
            </w:r>
          </w:p>
        </w:tc>
        <w:tc>
          <w:tcPr>
            <w:tcW w:type="dxa" w:w="56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Compute MAPE, RMSE, MAE, R2, Directional Accuracy on test set</w:t>
            </w:r>
          </w:p>
        </w:tc>
      </w:tr>
      <w:tr>
        <w:tc>
          <w:tcPr>
            <w:tcW w:type="dxa" w:w="1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7</w:t>
            </w:r>
          </w:p>
        </w:tc>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Visualization</w:t>
            </w:r>
          </w:p>
        </w:tc>
        <w:tc>
          <w:tcPr>
            <w:tcW w:type="dxa" w:w="56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Generate 4 performance charts + HTML report</w:t>
            </w:r>
          </w:p>
        </w:tc>
      </w:tr>
      <w:tr>
        <w:tc>
          <w:tcPr>
            <w:tcW w:type="dxa" w:w="1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8</w:t>
            </w:r>
          </w:p>
        </w:tc>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Prediction</w:t>
            </w:r>
          </w:p>
        </w:tc>
        <w:tc>
          <w:tcPr>
            <w:tcW w:type="dxa" w:w="56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Fetch latest data every 5 minutes and predict next price</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2.2 Feature Engineering</w:t>
      </w:r>
    </w:p>
    <w:p>
      <w:pPr>
        <w:spacing w:after="160"/>
      </w:pPr>
      <w:r>
        <w:rPr>
          <w:rFonts w:ascii="Arial" w:cs="Arial" w:eastAsia="Arial" w:hAnsi="Arial"/>
          <w:b w:val="false"/>
          <w:bCs w:val="false"/>
          <w:i w:val="false"/>
          <w:iCs w:val="false"/>
          <w:color w:val="000000"/>
          <w:sz w:val="20"/>
          <w:szCs w:val="20"/>
        </w:rPr>
        <w:t xml:space="preserve">Raw OHLCV data alone is insufficient for the ANN. The following 19 features were computed to give the model richer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Feature</w:t>
            </w:r>
          </w:p>
        </w:tc>
        <w:tc>
          <w:tcPr>
            <w:tcW w:type="dxa" w:w="6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What it represents</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Open, High, Low, Volume</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Raw daily market data</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MA5, MA10, MA20, MA50</w:t>
            </w:r>
          </w:p>
        </w:tc>
        <w:tc>
          <w:tcPr>
            <w:tcW w:type="dxa" w:w="6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Moving averages -- smooth out short-term noise, show trend direction</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RSI (14-period)</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Relative Strength Index -- identifies overbought (&gt;70) or oversold (&lt;30) conditions</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MACD + MACD Signal</w:t>
            </w:r>
          </w:p>
        </w:tc>
        <w:tc>
          <w:tcPr>
            <w:tcW w:type="dxa" w:w="6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Moving Average Convergence Divergence -- trend momentum indicator</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BB_Upper, BB_Lower, BB_Width</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Bollinger Bands -- measure price volatility and deviation from mean</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Log_Return</w:t>
            </w:r>
          </w:p>
        </w:tc>
        <w:tc>
          <w:tcPr>
            <w:tcW w:type="dxa" w:w="6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Daily percentage change on log scale -- more stable than raw price change</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Volatility</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Rolling 10-day standard deviation of log returns</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PV_Trend</w:t>
            </w:r>
          </w:p>
        </w:tc>
        <w:tc>
          <w:tcPr>
            <w:tcW w:type="dxa" w:w="6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Price x Volume cumulative trend -- captures buying/selling pressure</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Close_MA20_Ratio</w:t>
            </w:r>
          </w:p>
        </w:tc>
        <w:tc>
          <w:tcPr>
            <w:tcW w:type="dxa" w:w="6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How far current price is from its 20-day average</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2.3 ANN Architecture</w:t>
      </w:r>
    </w:p>
    <w:p>
      <w:pPr>
        <w:spacing w:after="160"/>
      </w:pPr>
      <w:r>
        <w:rPr>
          <w:rFonts w:ascii="Arial" w:cs="Arial" w:eastAsia="Arial" w:hAnsi="Arial"/>
          <w:b w:val="false"/>
          <w:bCs w:val="false"/>
          <w:i w:val="false"/>
          <w:iCs w:val="false"/>
          <w:color w:val="000000"/>
          <w:sz w:val="20"/>
          <w:szCs w:val="20"/>
        </w:rPr>
        <w:t xml:space="preserve">The ANN is a multi-layer feedforward network where information flows in one direction -- from input to output. Backpropagation adjusts the weights in reverse order after each forward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Layer</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Neurons</w:t>
            </w:r>
          </w:p>
        </w:tc>
        <w:tc>
          <w:tcPr>
            <w:tcW w:type="dxa" w:w="50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Input Layer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570</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30 days x 19 features = 570 inputs (flattened sliding window)</w:t>
            </w:r>
          </w:p>
        </w:tc>
      </w:tr>
      <w:tr>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Hidden Layer 1</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128</w:t>
            </w:r>
          </w:p>
        </w:tc>
        <w:tc>
          <w:tcPr>
            <w:tcW w:type="dxa" w:w="50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ReLU activation + BatchNormalization + Dropout(20%)</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Hidden Layer 2</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64</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ReLU activation + BatchNormalization + Dropout(20%)</w:t>
            </w:r>
          </w:p>
        </w:tc>
      </w:tr>
      <w:tr>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Hidden Layer 3</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32</w:t>
            </w:r>
          </w:p>
        </w:tc>
        <w:tc>
          <w:tcPr>
            <w:tcW w:type="dxa" w:w="50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ReLU activation + BatchNormalization + Dropout(20%)</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Output Layer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50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Linear activation -- outputs predicted price value</w:t>
            </w:r>
          </w:p>
        </w:tc>
      </w:tr>
    </w:tbl>
    <w:p>
      <w:pPr>
        <w:spacing w:after="120"/>
      </w:pPr>
      <w:r>
        <w:t xml:space="preserve"/>
      </w:r>
    </w:p>
    <w:p>
      <w:pPr>
        <w:spacing w:after="80" w:before="200"/>
      </w:pPr>
      <w:r>
        <w:rPr>
          <w:rFonts w:ascii="Arial" w:cs="Arial" w:eastAsia="Arial" w:hAnsi="Arial"/>
          <w:b/>
          <w:bCs/>
          <w:color w:val="00B0A0"/>
          <w:sz w:val="22"/>
          <w:szCs w:val="22"/>
        </w:rPr>
        <w:t xml:space="preserve">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Component</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Choice</w:t>
            </w:r>
          </w:p>
        </w:tc>
        <w:tc>
          <w:tcPr>
            <w:tcW w:type="dxa" w:w="41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Why</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Loss Function</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Huber Loss</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Stock prices have sudden spikes. Huber Loss is robust to outliers, unlike MSE which magnifies spike errors</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Optimizer</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Adam</w:t>
            </w:r>
          </w:p>
        </w:tc>
        <w:tc>
          <w:tcPr>
            <w:tcW w:type="dxa" w:w="41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Adaptive learning rate per parameter -- handles non-stationary financial patterns better than plain SGD</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Regularization</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Dropout (20%) + L2</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Prevents the model from memorizing training data (overfitting)</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BatchNorm</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After each layer</w:t>
            </w:r>
          </w:p>
        </w:tc>
        <w:tc>
          <w:tcPr>
            <w:tcW w:type="dxa" w:w="41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Stabilizes and speeds up training by normalizing layer inputs</w:t>
            </w:r>
          </w:p>
        </w:tc>
      </w:tr>
      <w:tr>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Early Stopping</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Patience = 20</w:t>
            </w:r>
          </w:p>
        </w:tc>
        <w:tc>
          <w:tcPr>
            <w:tcW w:type="dxa" w:w="41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Stops training when validation loss stops improving -- prevents overtraining</w:t>
            </w:r>
          </w:p>
        </w:tc>
      </w:tr>
      <w:tr>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ReduceLROnPlateau</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Factor = 0.5</w:t>
            </w:r>
          </w:p>
        </w:tc>
        <w:tc>
          <w:tcPr>
            <w:tcW w:type="dxa" w:w="41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Halves learning rate when stuck -- helps escape local minima</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2.4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Parameter</w:t>
            </w:r>
          </w:p>
        </w:tc>
        <w:tc>
          <w:tcPr>
            <w:tcW w:type="dxa" w:w="5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Historical Data Period</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 years (2021 - 2026)</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Data Interval</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 day (daily prices)</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Sliding Window Size</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30 days</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Train / Val / Test Split</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70% / 15% / 15% (chronological)</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Maximum Epochs</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300</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Actual Epochs Run</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270 (early stopping)</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Batch Size</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32</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Learning Rate</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0.0005 (with decay)</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Hidden Layers</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64 -&gt; 32 -&gt; 16 neurons</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Best Validation Loss</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0.042162</w:t>
            </w:r>
          </w:p>
        </w:tc>
      </w:tr>
    </w:tbl>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3. Results and Evaluation</w:t>
      </w:r>
    </w:p>
    <w:p>
      <w:pPr>
        <w:pStyle w:val="Heading2"/>
        <w:spacing w:after="120" w:before="280"/>
      </w:pPr>
      <w:r>
        <w:rPr>
          <w:rFonts w:ascii="Arial" w:cs="Arial" w:eastAsia="Arial" w:hAnsi="Arial"/>
          <w:b/>
          <w:bCs/>
          <w:color w:val="2E75B6"/>
          <w:sz w:val="26"/>
          <w:szCs w:val="26"/>
        </w:rPr>
        <w:t xml:space="preserve">3.1 Evaluation Metrics</w:t>
      </w:r>
    </w:p>
    <w:p>
      <w:pPr>
        <w:spacing w:after="160"/>
      </w:pPr>
      <w:r>
        <w:rPr>
          <w:rFonts w:ascii="Arial" w:cs="Arial" w:eastAsia="Arial" w:hAnsi="Arial"/>
          <w:b w:val="false"/>
          <w:bCs w:val="false"/>
          <w:i w:val="false"/>
          <w:iCs w:val="false"/>
          <w:color w:val="000000"/>
          <w:sz w:val="20"/>
          <w:szCs w:val="20"/>
        </w:rPr>
        <w:t xml:space="preserve">The model was evaluated on the test set -- the most recent 15% of data that was never seen during training. This simulates real-world prediction on unseen future prices.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200"/>
        <w:gridCol w:w="2560"/>
      </w:tblGrid>
      <w:tr>
        <w:trPr>
          <w:tblHeader/>
        </w:trPr>
        <w:tc>
          <w:tcPr>
            <w:tcW w:type="dxa" w:w="2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Metric</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Value</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Target</w:t>
            </w:r>
          </w:p>
        </w:tc>
        <w:tc>
          <w:tcPr>
            <w:tcW w:type="dxa" w:w="2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Status</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MAPE -- Mean Absolute % Error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7.497%</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&lt; 5% is good</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ACCEPTABLE</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RMSE -- Root Mean Squared Error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24.56</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Lower is better</w:t>
            </w:r>
          </w:p>
        </w:tc>
        <w:tc>
          <w:tcPr>
            <w:tcW w:type="dxa" w:w="2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Moderate</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MAE -- Mean Absolute Error</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19.48</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Lower is better</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Moderate</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R2 Score</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-1.55</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&gt; 0.85 ideal</w:t>
            </w:r>
          </w:p>
        </w:tc>
        <w:tc>
          <w:tcPr>
            <w:tcW w:type="dxa" w:w="2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Needs work</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Directional Accuracy</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50.29%</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&gt; 55% meaningful</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Borderline</w:t>
            </w:r>
          </w:p>
        </w:tc>
      </w:tr>
      <w:tr>
        <w:tc>
          <w:tcPr>
            <w:tcW w:type="dxa" w:w="2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Max Single Error</w:t>
            </w:r>
          </w:p>
        </w:tc>
        <w:tc>
          <w:tcPr>
            <w:tcW w:type="dxa" w:w="1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$52.51</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Lower is better</w:t>
            </w:r>
          </w:p>
        </w:tc>
        <w:tc>
          <w:tcPr>
            <w:tcW w:type="dxa" w:w="2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High</w:t>
            </w:r>
          </w:p>
        </w:tc>
      </w:tr>
      <w:tr>
        <w:tc>
          <w:tcPr>
            <w:tcW w:type="dxa" w:w="2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Within 5% Accuracy</w:t>
            </w:r>
          </w:p>
        </w:tc>
        <w:tc>
          <w:tcPr>
            <w:tcW w:type="dxa" w:w="1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44.89%</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&gt; 60% ideal</w:t>
            </w:r>
          </w:p>
        </w:tc>
        <w:tc>
          <w:tcPr>
            <w:tcW w:type="dxa" w:w="2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Needs work</w:t>
            </w:r>
          </w:p>
        </w:tc>
      </w:tr>
    </w:tbl>
    <w:p>
      <w:pPr>
        <w:spacing w:after="160"/>
      </w:pPr>
      <w:r>
        <w:t xml:space="preserve"/>
      </w:r>
    </w:p>
    <w:p>
      <w:pPr>
        <w:pStyle w:val="Heading2"/>
        <w:spacing w:after="120" w:before="280"/>
      </w:pPr>
      <w:r>
        <w:rPr>
          <w:rFonts w:ascii="Arial" w:cs="Arial" w:eastAsia="Arial" w:hAnsi="Arial"/>
          <w:b/>
          <w:bCs/>
          <w:color w:val="2E75B6"/>
          <w:sz w:val="26"/>
          <w:szCs w:val="26"/>
        </w:rPr>
        <w:t xml:space="preserve">3.2 What Each Metric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Metric</w:t>
            </w:r>
          </w:p>
        </w:tc>
        <w:tc>
          <w:tcPr>
            <w:tcW w:type="dxa" w:w="69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Plain English Explanation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MAPE 7.497%</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 average, predictions are 7.497% away from the actual price. For a $270 stock, that is about $20 off on average.</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RMSE 24.56</w:t>
            </w:r>
          </w:p>
        </w:tc>
        <w:tc>
          <w:tcPr>
            <w:tcW w:type="dxa" w:w="69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The typical prediction error is $24.56. Larger errors are penalized more heavily in this calculation.</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MAE 19.48</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The average absolute price deviation is $19.48 per prediction.</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R2 Score -1.55</w:t>
            </w:r>
          </w:p>
        </w:tc>
        <w:tc>
          <w:tcPr>
            <w:tcW w:type="dxa" w:w="69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Negative R2 means the model performs worse than simply predicting the mean price every time. This suggests overfitting or poor generalization on the test set.</w:t>
            </w:r>
          </w:p>
        </w:tc>
      </w:tr>
      <w:tr>
        <w:tc>
          <w:tcPr>
            <w:tcW w:type="dxa" w:w="24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Directional 50.29%</w:t>
            </w:r>
          </w:p>
        </w:tc>
        <w:tc>
          <w:tcPr>
            <w:tcW w:type="dxa" w:w="69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The model correctly called UP or DOWN only 50.29% of the time -- barely better than a coin flip. This is the most important metric for trading signals.</w:t>
            </w:r>
          </w:p>
        </w:tc>
      </w:tr>
      <w:tr>
        <w:tc>
          <w:tcPr>
            <w:tcW w:type="dxa" w:w="24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Within 5% 44.89%</w:t>
            </w:r>
          </w:p>
        </w:tc>
        <w:tc>
          <w:tcPr>
            <w:tcW w:type="dxa" w:w="69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Only 44.89% of predictions landed within 5% of the actual price. The majority had errors larger than 5%.</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3.3 Live Prediction Result</w:t>
      </w:r>
    </w:p>
    <w:p>
      <w:pPr>
        <w:spacing w:after="160"/>
      </w:pPr>
      <w:r>
        <w:rPr>
          <w:rFonts w:ascii="Arial" w:cs="Arial" w:eastAsia="Arial" w:hAnsi="Arial"/>
          <w:b w:val="false"/>
          <w:bCs w:val="false"/>
          <w:i w:val="false"/>
          <w:iCs w:val="false"/>
          <w:color w:val="000000"/>
          <w:sz w:val="20"/>
          <w:szCs w:val="20"/>
        </w:rPr>
        <w:t xml:space="preserve">After training, the model was tested on live data fetched from Yahoo Finance: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Field</w:t>
            </w:r>
          </w:p>
        </w:tc>
        <w:tc>
          <w:tcPr>
            <w:tcW w:type="dxa" w:w="5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Value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Stock</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Apple Inc. (AAPL)</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Last Close Price</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$270.23</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ANN Predicted Next Price</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$258.51</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Expected Change</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-4.337%</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Direction Signal</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DOWN</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Prediction Timestamp</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2026-04-19 19:23:44</w:t>
            </w:r>
          </w:p>
        </w:tc>
      </w:tr>
    </w:tbl>
    <w:p>
      <w:pPr>
        <w:spacing w:after="120"/>
      </w:pPr>
      <w:r>
        <w:t xml:space="preserve"/>
      </w:r>
    </w:p>
    <w:p>
      <w:pPr>
        <w:spacing w:after="160"/>
      </w:pPr>
      <w:r>
        <w:rPr>
          <w:rFonts w:ascii="Arial" w:cs="Arial" w:eastAsia="Arial" w:hAnsi="Arial"/>
          <w:b w:val="false"/>
          <w:bCs w:val="false"/>
          <w:i/>
          <w:iCs/>
          <w:color w:val="555555"/>
          <w:sz w:val="18"/>
          <w:szCs w:val="18"/>
        </w:rPr>
        <w:t xml:space="preserve">Note: AAPL's actual close on April 19, 2026 was $270.23. The model predicted the next trading day price would be approximately $258.51 -- a predicted decline of 4.3%. This aligns directionally with the broader market conditions at that time.</w:t>
      </w:r>
    </w:p>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4. Visualizations</w:t>
      </w:r>
    </w:p>
    <w:p>
      <w:pPr>
        <w:pStyle w:val="Heading2"/>
        <w:spacing w:after="120" w:before="280"/>
      </w:pPr>
      <w:r>
        <w:rPr>
          <w:rFonts w:ascii="Arial" w:cs="Arial" w:eastAsia="Arial" w:hAnsi="Arial"/>
          <w:b/>
          <w:bCs/>
          <w:color w:val="2E75B6"/>
          <w:sz w:val="26"/>
          <w:szCs w:val="26"/>
        </w:rPr>
        <w:t xml:space="preserve">4.1 Actual vs ANN Predicted Price</w:t>
      </w:r>
    </w:p>
    <w:p>
      <w:pPr>
        <w:spacing w:after="160"/>
      </w:pPr>
      <w:r>
        <w:rPr>
          <w:rFonts w:ascii="Arial" w:cs="Arial" w:eastAsia="Arial" w:hAnsi="Arial"/>
          <w:b w:val="false"/>
          <w:bCs w:val="false"/>
          <w:i w:val="false"/>
          <w:iCs w:val="false"/>
          <w:color w:val="000000"/>
          <w:sz w:val="20"/>
          <w:szCs w:val="20"/>
        </w:rPr>
        <w:t xml:space="preserve">The chart below shows the actual AAPL price (green line) against the ANN's predicted price (red dashed line) on the test set from August 2025 to April 2026. The shaded area shows the prediction gap.</w:t>
      </w:r>
    </w:p>
    <w:p>
      <w:pPr>
        <w:spacing w:after="80"/>
      </w:pPr>
      <w:r>
        <w:t xml:space="preserve"/>
      </w:r>
    </w:p>
    <w:p>
      <w:pPr>
        <w:spacing w:after="200"/>
        <w:jc w:val="center"/>
      </w:pPr>
      <w:r>
        <w:drawing>
          <wp:inline distT="0" distB="0" distL="0" distR="0">
            <wp:extent cx="8437500" cy="447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437500" cy="4479167"/>
                    </a:xfrm>
                    <a:prstGeom prst="rect">
                      <a:avLst/>
                    </a:prstGeom>
                  </pic:spPr>
                </pic:pic>
              </a:graphicData>
            </a:graphic>
          </wp:inline>
        </w:drawing>
      </w:r>
    </w:p>
    <w:p>
      <w:pPr>
        <w:spacing w:after="80" w:before="200"/>
      </w:pPr>
      <w:r>
        <w:rPr>
          <w:rFonts w:ascii="Arial" w:cs="Arial" w:eastAsia="Arial" w:hAnsi="Arial"/>
          <w:b/>
          <w:bCs/>
          <w:color w:val="00B0A0"/>
          <w:sz w:val="22"/>
          <w:szCs w:val="22"/>
        </w:rPr>
        <w:t xml:space="preserve">Reading this chart:</w:t>
      </w:r>
    </w:p>
    <w:p>
      <w:pPr>
        <w:pStyle w:val="ListParagraph"/>
        <w:numPr>
          <w:ilvl w:val="0"/>
          <w:numId w:val="2"/>
        </w:numPr>
        <w:spacing w:after="80"/>
      </w:pPr>
      <w:r>
        <w:rPr>
          <w:rFonts w:ascii="Arial" w:cs="Arial" w:eastAsia="Arial" w:hAnsi="Arial"/>
          <w:b w:val="false"/>
          <w:bCs w:val="false"/>
          <w:sz w:val="20"/>
          <w:szCs w:val="20"/>
        </w:rPr>
        <w:t xml:space="preserve">Green line = actual stock price (ground truth)</w:t>
      </w:r>
    </w:p>
    <w:p>
      <w:pPr>
        <w:pStyle w:val="ListParagraph"/>
        <w:numPr>
          <w:ilvl w:val="0"/>
          <w:numId w:val="2"/>
        </w:numPr>
        <w:spacing w:after="80"/>
      </w:pPr>
      <w:r>
        <w:rPr>
          <w:rFonts w:ascii="Arial" w:cs="Arial" w:eastAsia="Arial" w:hAnsi="Arial"/>
          <w:b w:val="false"/>
          <w:bCs w:val="false"/>
          <w:sz w:val="20"/>
          <w:szCs w:val="20"/>
        </w:rPr>
        <w:t xml:space="preserve">Red dashed line = what the ANN predicted</w:t>
      </w:r>
    </w:p>
    <w:p>
      <w:pPr>
        <w:pStyle w:val="ListParagraph"/>
        <w:numPr>
          <w:ilvl w:val="0"/>
          <w:numId w:val="2"/>
        </w:numPr>
        <w:spacing w:after="80"/>
      </w:pPr>
      <w:r>
        <w:rPr>
          <w:rFonts w:ascii="Arial" w:cs="Arial" w:eastAsia="Arial" w:hAnsi="Arial"/>
          <w:b w:val="false"/>
          <w:bCs w:val="false"/>
          <w:sz w:val="20"/>
          <w:szCs w:val="20"/>
        </w:rPr>
        <w:t xml:space="preserve">Shaded area = difference between actual and predicted (prediction gap)</w:t>
      </w:r>
    </w:p>
    <w:p>
      <w:pPr>
        <w:pStyle w:val="ListParagraph"/>
        <w:numPr>
          <w:ilvl w:val="0"/>
          <w:numId w:val="2"/>
        </w:numPr>
        <w:spacing w:after="80"/>
      </w:pPr>
      <w:r>
        <w:rPr>
          <w:rFonts w:ascii="Arial" w:cs="Arial" w:eastAsia="Arial" w:hAnsi="Arial"/>
          <w:b w:val="false"/>
          <w:bCs w:val="false"/>
          <w:sz w:val="20"/>
          <w:szCs w:val="20"/>
        </w:rPr>
        <w:t xml:space="preserve">Bottom panel (residuals) = positive bar means ANN under-predicted, negative bar means ANN over-predicted</w:t>
      </w:r>
    </w:p>
    <w:p>
      <w:pPr>
        <w:pStyle w:val="ListParagraph"/>
        <w:numPr>
          <w:ilvl w:val="0"/>
          <w:numId w:val="2"/>
        </w:numPr>
        <w:spacing w:after="80"/>
      </w:pPr>
      <w:r>
        <w:rPr>
          <w:rFonts w:ascii="Arial" w:cs="Arial" w:eastAsia="Arial" w:hAnsi="Arial"/>
          <w:b w:val="false"/>
          <w:bCs w:val="false"/>
          <w:sz w:val="20"/>
          <w:szCs w:val="20"/>
        </w:rPr>
        <w:t xml:space="preserve">The model follows the general trend well but lags during sharp reversals (e.g. Jan-Feb 2026 decline)</w:t>
      </w:r>
    </w:p>
    <w:p>
      <w:pPr>
        <w:spacing w:after="160"/>
      </w:pPr>
      <w:r>
        <w:t xml:space="preserve"/>
      </w:r>
    </w:p>
    <w:p>
      <w:pPr>
        <w:pStyle w:val="Heading2"/>
        <w:spacing w:after="120" w:before="280"/>
      </w:pPr>
      <w:r>
        <w:rPr>
          <w:rFonts w:ascii="Arial" w:cs="Arial" w:eastAsia="Arial" w:hAnsi="Arial"/>
          <w:b/>
          <w:bCs/>
          <w:color w:val="2E75B6"/>
          <w:sz w:val="26"/>
          <w:szCs w:val="26"/>
        </w:rPr>
        <w:t xml:space="preserve">4.2 Training History</w:t>
      </w:r>
    </w:p>
    <w:p>
      <w:pPr>
        <w:spacing w:after="160"/>
      </w:pPr>
      <w:r>
        <w:rPr>
          <w:rFonts w:ascii="Arial" w:cs="Arial" w:eastAsia="Arial" w:hAnsi="Arial"/>
          <w:b w:val="false"/>
          <w:bCs w:val="false"/>
          <w:i w:val="false"/>
          <w:iCs w:val="false"/>
          <w:color w:val="000000"/>
          <w:sz w:val="20"/>
          <w:szCs w:val="20"/>
        </w:rPr>
        <w:t xml:space="preserve">Shows how the ANN learned over 270 epochs. Both Huber Loss and Mean Absolute Error are plotted for training and validation sets.</w:t>
      </w:r>
    </w:p>
    <w:p>
      <w:pPr>
        <w:spacing w:after="80"/>
      </w:pPr>
      <w:r>
        <w:t xml:space="preserve"/>
      </w:r>
    </w:p>
    <w:p>
      <w:pPr>
        <w:spacing w:after="200"/>
        <w:jc w:val="center"/>
      </w:pPr>
      <w:r>
        <w:drawing>
          <wp:inline distT="0" distB="0" distL="0" distR="0">
            <wp:extent cx="8854167" cy="312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854167" cy="3125000"/>
                    </a:xfrm>
                    <a:prstGeom prst="rect">
                      <a:avLst/>
                    </a:prstGeom>
                  </pic:spPr>
                </pic:pic>
              </a:graphicData>
            </a:graphic>
          </wp:inline>
        </w:drawing>
      </w:r>
    </w:p>
    <w:p>
      <w:pPr>
        <w:spacing w:after="80" w:before="200"/>
      </w:pPr>
      <w:r>
        <w:rPr>
          <w:rFonts w:ascii="Arial" w:cs="Arial" w:eastAsia="Arial" w:hAnsi="Arial"/>
          <w:b/>
          <w:bCs/>
          <w:color w:val="00B0A0"/>
          <w:sz w:val="22"/>
          <w:szCs w:val="22"/>
        </w:rPr>
        <w:t xml:space="preserve">Reading this chart:</w:t>
      </w:r>
    </w:p>
    <w:p>
      <w:pPr>
        <w:pStyle w:val="ListParagraph"/>
        <w:numPr>
          <w:ilvl w:val="0"/>
          <w:numId w:val="2"/>
        </w:numPr>
        <w:spacing w:after="80"/>
      </w:pPr>
      <w:r>
        <w:rPr>
          <w:rFonts w:ascii="Arial" w:cs="Arial" w:eastAsia="Arial" w:hAnsi="Arial"/>
          <w:b w:val="false"/>
          <w:bCs w:val="false"/>
          <w:sz w:val="20"/>
          <w:szCs w:val="20"/>
        </w:rPr>
        <w:t xml:space="preserve">Both train and validation loss drop sharply in the first 30 epochs -- the model is learning fast</w:t>
      </w:r>
    </w:p>
    <w:p>
      <w:pPr>
        <w:pStyle w:val="ListParagraph"/>
        <w:numPr>
          <w:ilvl w:val="0"/>
          <w:numId w:val="2"/>
        </w:numPr>
        <w:spacing w:after="80"/>
      </w:pPr>
      <w:r>
        <w:rPr>
          <w:rFonts w:ascii="Arial" w:cs="Arial" w:eastAsia="Arial" w:hAnsi="Arial"/>
          <w:b w:val="false"/>
          <w:bCs w:val="false"/>
          <w:sz w:val="20"/>
          <w:szCs w:val="20"/>
        </w:rPr>
        <w:t xml:space="preserve">After epoch 60, curves flatten out -- the model has converged</w:t>
      </w:r>
    </w:p>
    <w:p>
      <w:pPr>
        <w:pStyle w:val="ListParagraph"/>
        <w:numPr>
          <w:ilvl w:val="0"/>
          <w:numId w:val="2"/>
        </w:numPr>
        <w:spacing w:after="80"/>
      </w:pPr>
      <w:r>
        <w:rPr>
          <w:rFonts w:ascii="Arial" w:cs="Arial" w:eastAsia="Arial" w:hAnsi="Arial"/>
          <w:b w:val="false"/>
          <w:bCs w:val="false"/>
          <w:sz w:val="20"/>
          <w:szCs w:val="20"/>
        </w:rPr>
        <w:t xml:space="preserve">Validation loss (red dashed) is consistently lower than training loss -- this is slightly unusual but can happen when dropout regularizes training more than validation</w:t>
      </w:r>
    </w:p>
    <w:p>
      <w:pPr>
        <w:pStyle w:val="ListParagraph"/>
        <w:numPr>
          <w:ilvl w:val="0"/>
          <w:numId w:val="2"/>
        </w:numPr>
        <w:spacing w:after="80"/>
      </w:pPr>
      <w:r>
        <w:rPr>
          <w:rFonts w:ascii="Arial" w:cs="Arial" w:eastAsia="Arial" w:hAnsi="Arial"/>
          <w:b w:val="false"/>
          <w:bCs w:val="false"/>
          <w:sz w:val="20"/>
          <w:szCs w:val="20"/>
        </w:rPr>
        <w:t xml:space="preserve">No sharp divergence between train and validation = no severe overfitting</w:t>
      </w:r>
    </w:p>
    <w:p>
      <w:pPr>
        <w:spacing w:after="160"/>
      </w:pPr>
      <w:r>
        <w:t xml:space="preserve"/>
      </w:r>
    </w:p>
    <w:p>
      <w:pPr>
        <w:pStyle w:val="Heading2"/>
        <w:spacing w:after="120" w:before="280"/>
      </w:pPr>
      <w:r>
        <w:rPr>
          <w:rFonts w:ascii="Arial" w:cs="Arial" w:eastAsia="Arial" w:hAnsi="Arial"/>
          <w:b/>
          <w:bCs/>
          <w:color w:val="2E75B6"/>
          <w:sz w:val="26"/>
          <w:szCs w:val="26"/>
        </w:rPr>
        <w:t xml:space="preserve">4.3 Prediction Error Distribution</w:t>
      </w:r>
    </w:p>
    <w:p>
      <w:pPr>
        <w:spacing w:after="160"/>
      </w:pPr>
      <w:r>
        <w:rPr>
          <w:rFonts w:ascii="Arial" w:cs="Arial" w:eastAsia="Arial" w:hAnsi="Arial"/>
          <w:b w:val="false"/>
          <w:bCs w:val="false"/>
          <w:i w:val="false"/>
          <w:iCs w:val="false"/>
          <w:color w:val="000000"/>
          <w:sz w:val="20"/>
          <w:szCs w:val="20"/>
        </w:rPr>
        <w:t xml:space="preserve">Histogram showing the distribution of percentage errors across all test set predictions. The mean error is -1.33% and the standard deviation is 4.11%.</w:t>
      </w:r>
    </w:p>
    <w:p>
      <w:pPr>
        <w:spacing w:after="80"/>
      </w:pPr>
      <w:r>
        <w:t xml:space="preserve"/>
      </w:r>
    </w:p>
    <w:p>
      <w:pPr>
        <w:spacing w:after="200"/>
        <w:jc w:val="center"/>
      </w:pPr>
      <w:r>
        <w:drawing>
          <wp:inline distT="0" distB="0" distL="0" distR="0">
            <wp:extent cx="7500000" cy="4166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00000" cy="4166667"/>
                    </a:xfrm>
                    <a:prstGeom prst="rect">
                      <a:avLst/>
                    </a:prstGeom>
                  </pic:spPr>
                </pic:pic>
              </a:graphicData>
            </a:graphic>
          </wp:inline>
        </w:drawing>
      </w:r>
    </w:p>
    <w:p>
      <w:pPr>
        <w:spacing w:after="80" w:before="200"/>
      </w:pPr>
      <w:r>
        <w:rPr>
          <w:rFonts w:ascii="Arial" w:cs="Arial" w:eastAsia="Arial" w:hAnsi="Arial"/>
          <w:b/>
          <w:bCs/>
          <w:color w:val="00B0A0"/>
          <w:sz w:val="22"/>
          <w:szCs w:val="22"/>
        </w:rPr>
        <w:t xml:space="preserve">Reading this chart:</w:t>
      </w:r>
    </w:p>
    <w:p>
      <w:pPr>
        <w:pStyle w:val="ListParagraph"/>
        <w:numPr>
          <w:ilvl w:val="0"/>
          <w:numId w:val="2"/>
        </w:numPr>
        <w:spacing w:after="80"/>
      </w:pPr>
      <w:r>
        <w:rPr>
          <w:rFonts w:ascii="Arial" w:cs="Arial" w:eastAsia="Arial" w:hAnsi="Arial"/>
          <w:b w:val="false"/>
          <w:bCs w:val="false"/>
          <w:sz w:val="20"/>
          <w:szCs w:val="20"/>
        </w:rPr>
        <w:t xml:space="preserve">X-axis = percentage error. Negative means the model predicted lower than actual (under-prediction). Positive means it predicted higher (over-prediction).</w:t>
      </w:r>
    </w:p>
    <w:p>
      <w:pPr>
        <w:pStyle w:val="ListParagraph"/>
        <w:numPr>
          <w:ilvl w:val="0"/>
          <w:numId w:val="2"/>
        </w:numPr>
        <w:spacing w:after="80"/>
      </w:pPr>
      <w:r>
        <w:rPr>
          <w:rFonts w:ascii="Arial" w:cs="Arial" w:eastAsia="Arial" w:hAnsi="Arial"/>
          <w:b w:val="false"/>
          <w:bCs w:val="false"/>
          <w:sz w:val="20"/>
          <w:szCs w:val="20"/>
        </w:rPr>
        <w:t xml:space="preserve">Mean error of -1.33% means the model slightly under-predicts on average</w:t>
      </w:r>
    </w:p>
    <w:p>
      <w:pPr>
        <w:pStyle w:val="ListParagraph"/>
        <w:numPr>
          <w:ilvl w:val="0"/>
          <w:numId w:val="2"/>
        </w:numPr>
        <w:spacing w:after="80"/>
      </w:pPr>
      <w:r>
        <w:rPr>
          <w:rFonts w:ascii="Arial" w:cs="Arial" w:eastAsia="Arial" w:hAnsi="Arial"/>
          <w:b w:val="false"/>
          <w:bCs w:val="false"/>
          <w:sz w:val="20"/>
          <w:szCs w:val="20"/>
        </w:rPr>
        <w:t xml:space="preserve">Most errors fall between -5% and +5% (the central bars are tallest)</w:t>
      </w:r>
    </w:p>
    <w:p>
      <w:pPr>
        <w:pStyle w:val="ListParagraph"/>
        <w:numPr>
          <w:ilvl w:val="0"/>
          <w:numId w:val="2"/>
        </w:numPr>
        <w:spacing w:after="80"/>
      </w:pPr>
      <w:r>
        <w:rPr>
          <w:rFonts w:ascii="Arial" w:cs="Arial" w:eastAsia="Arial" w:hAnsi="Arial"/>
          <w:b w:val="false"/>
          <w:bCs w:val="false"/>
          <w:sz w:val="20"/>
          <w:szCs w:val="20"/>
        </w:rPr>
        <w:t xml:space="preserve">The distribution is roughly bell-shaped but skewed slightly left (more under-predictions)</w:t>
      </w:r>
    </w:p>
    <w:p>
      <w:pPr>
        <w:pStyle w:val="ListParagraph"/>
        <w:numPr>
          <w:ilvl w:val="0"/>
          <w:numId w:val="2"/>
        </w:numPr>
        <w:spacing w:after="80"/>
      </w:pPr>
      <w:r>
        <w:rPr>
          <w:rFonts w:ascii="Arial" w:cs="Arial" w:eastAsia="Arial" w:hAnsi="Arial"/>
          <w:b w:val="false"/>
          <w:bCs w:val="false"/>
          <w:sz w:val="20"/>
          <w:szCs w:val="20"/>
        </w:rPr>
        <w:t xml:space="preserve">Std of 4.11% means predictions are fairly concentrated -- no extreme outliers dominating</w:t>
      </w:r>
    </w:p>
    <w:p>
      <w:pPr>
        <w:spacing w:after="160"/>
      </w:pPr>
      <w:r>
        <w:t xml:space="preserve"/>
      </w:r>
    </w:p>
    <w:p>
      <w:pPr>
        <w:pStyle w:val="Heading2"/>
        <w:spacing w:after="120" w:before="280"/>
      </w:pPr>
      <w:r>
        <w:rPr>
          <w:rFonts w:ascii="Arial" w:cs="Arial" w:eastAsia="Arial" w:hAnsi="Arial"/>
          <w:b/>
          <w:bCs/>
          <w:color w:val="2E75B6"/>
          <w:sz w:val="26"/>
          <w:szCs w:val="26"/>
        </w:rPr>
        <w:t xml:space="preserve">4.4 Actual vs Predicted Scatter Plot</w:t>
      </w:r>
    </w:p>
    <w:p>
      <w:pPr>
        <w:spacing w:after="160"/>
      </w:pPr>
      <w:r>
        <w:rPr>
          <w:rFonts w:ascii="Arial" w:cs="Arial" w:eastAsia="Arial" w:hAnsi="Arial"/>
          <w:b w:val="false"/>
          <w:bCs w:val="false"/>
          <w:i w:val="false"/>
          <w:iCs w:val="false"/>
          <w:color w:val="000000"/>
          <w:sz w:val="20"/>
          <w:szCs w:val="20"/>
        </w:rPr>
        <w:t xml:space="preserve">Each dot represents one test day. If predictions were perfect, all dots would fall exactly on the red dashed diagonal line.</w:t>
      </w:r>
    </w:p>
    <w:p>
      <w:pPr>
        <w:spacing w:after="80"/>
      </w:pPr>
      <w:r>
        <w:t xml:space="preserve"/>
      </w:r>
    </w:p>
    <w:p>
      <w:pPr>
        <w:spacing w:after="200"/>
        <w:jc w:val="center"/>
      </w:pPr>
      <w:r>
        <w:drawing>
          <wp:inline distT="0" distB="0" distL="0" distR="0">
            <wp:extent cx="5729167" cy="57291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29167" cy="5729167"/>
                    </a:xfrm>
                    <a:prstGeom prst="rect">
                      <a:avLst/>
                    </a:prstGeom>
                  </pic:spPr>
                </pic:pic>
              </a:graphicData>
            </a:graphic>
          </wp:inline>
        </w:drawing>
      </w:r>
    </w:p>
    <w:p>
      <w:pPr>
        <w:spacing w:after="80" w:before="200"/>
      </w:pPr>
      <w:r>
        <w:rPr>
          <w:rFonts w:ascii="Arial" w:cs="Arial" w:eastAsia="Arial" w:hAnsi="Arial"/>
          <w:b/>
          <w:bCs/>
          <w:color w:val="00B0A0"/>
          <w:sz w:val="22"/>
          <w:szCs w:val="22"/>
        </w:rPr>
        <w:t xml:space="preserve">Reading this chart:</w:t>
      </w:r>
    </w:p>
    <w:p>
      <w:pPr>
        <w:pStyle w:val="ListParagraph"/>
        <w:numPr>
          <w:ilvl w:val="0"/>
          <w:numId w:val="2"/>
        </w:numPr>
        <w:spacing w:after="80"/>
      </w:pPr>
      <w:r>
        <w:rPr>
          <w:rFonts w:ascii="Arial" w:cs="Arial" w:eastAsia="Arial" w:hAnsi="Arial"/>
          <w:b w:val="false"/>
          <w:bCs w:val="false"/>
          <w:sz w:val="20"/>
          <w:szCs w:val="20"/>
        </w:rPr>
        <w:t xml:space="preserve">Dots clustered near the diagonal line = good predictions</w:t>
      </w:r>
    </w:p>
    <w:p>
      <w:pPr>
        <w:pStyle w:val="ListParagraph"/>
        <w:numPr>
          <w:ilvl w:val="0"/>
          <w:numId w:val="2"/>
        </w:numPr>
        <w:spacing w:after="80"/>
      </w:pPr>
      <w:r>
        <w:rPr>
          <w:rFonts w:ascii="Arial" w:cs="Arial" w:eastAsia="Arial" w:hAnsi="Arial"/>
          <w:b w:val="false"/>
          <w:bCs w:val="false"/>
          <w:sz w:val="20"/>
          <w:szCs w:val="20"/>
        </w:rPr>
        <w:t xml:space="preserve">The upper-right cluster (actual ~260-280) shows good accuracy for high price range</w:t>
      </w:r>
    </w:p>
    <w:p>
      <w:pPr>
        <w:pStyle w:val="ListParagraph"/>
        <w:numPr>
          <w:ilvl w:val="0"/>
          <w:numId w:val="2"/>
        </w:numPr>
        <w:spacing w:after="80"/>
      </w:pPr>
      <w:r>
        <w:rPr>
          <w:rFonts w:ascii="Arial" w:cs="Arial" w:eastAsia="Arial" w:hAnsi="Arial"/>
          <w:b w:val="false"/>
          <w:bCs w:val="false"/>
          <w:sz w:val="20"/>
          <w:szCs w:val="20"/>
        </w:rPr>
        <w:t xml:space="preserve">The lower-left scatter (actual ~200-240) shows more spread -- model struggles with lower price range predictions</w:t>
      </w:r>
    </w:p>
    <w:p>
      <w:pPr>
        <w:pStyle w:val="ListParagraph"/>
        <w:numPr>
          <w:ilvl w:val="0"/>
          <w:numId w:val="2"/>
        </w:numPr>
        <w:spacing w:after="80"/>
      </w:pPr>
      <w:r>
        <w:rPr>
          <w:rFonts w:ascii="Arial" w:cs="Arial" w:eastAsia="Arial" w:hAnsi="Arial"/>
          <w:b w:val="false"/>
          <w:bCs w:val="false"/>
          <w:sz w:val="20"/>
          <w:szCs w:val="20"/>
        </w:rPr>
        <w:t xml:space="preserve">Overall trend follows the diagonal which shows the model has learned the price relationship</w:t>
      </w:r>
    </w:p>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5. Analysis and Discussion</w:t>
      </w:r>
    </w:p>
    <w:p>
      <w:pPr>
        <w:pStyle w:val="Heading2"/>
        <w:spacing w:after="120" w:before="280"/>
      </w:pPr>
      <w:r>
        <w:rPr>
          <w:rFonts w:ascii="Arial" w:cs="Arial" w:eastAsia="Arial" w:hAnsi="Arial"/>
          <w:b/>
          <w:bCs/>
          <w:color w:val="2E75B6"/>
          <w:sz w:val="26"/>
          <w:szCs w:val="26"/>
        </w:rPr>
        <w:t xml:space="preserve">5.1 What Worked Well</w:t>
      </w:r>
    </w:p>
    <w:p>
      <w:pPr>
        <w:pStyle w:val="ListParagraph"/>
        <w:numPr>
          <w:ilvl w:val="0"/>
          <w:numId w:val="2"/>
        </w:numPr>
        <w:spacing w:after="80"/>
      </w:pPr>
      <w:r>
        <w:rPr>
          <w:rFonts w:ascii="Arial" w:cs="Arial" w:eastAsia="Arial" w:hAnsi="Arial"/>
          <w:b/>
          <w:bCs/>
          <w:sz w:val="20"/>
          <w:szCs w:val="20"/>
        </w:rPr>
        <w:t xml:space="preserve">The model successfully learned the general upward trend in AAPL prices from mid-2025 to end of 2025</w:t>
      </w:r>
    </w:p>
    <w:p>
      <w:pPr>
        <w:pStyle w:val="ListParagraph"/>
        <w:numPr>
          <w:ilvl w:val="0"/>
          <w:numId w:val="2"/>
        </w:numPr>
        <w:spacing w:after="80"/>
      </w:pPr>
      <w:r>
        <w:rPr>
          <w:rFonts w:ascii="Arial" w:cs="Arial" w:eastAsia="Arial" w:hAnsi="Arial"/>
          <w:b/>
          <w:bCs/>
          <w:sz w:val="20"/>
          <w:szCs w:val="20"/>
        </w:rPr>
        <w:t xml:space="preserve">Training converged smoothly over 270 epochs with no signs of catastrophic failure</w:t>
      </w:r>
    </w:p>
    <w:p>
      <w:pPr>
        <w:pStyle w:val="ListParagraph"/>
        <w:numPr>
          <w:ilvl w:val="0"/>
          <w:numId w:val="2"/>
        </w:numPr>
        <w:spacing w:after="80"/>
      </w:pPr>
      <w:r>
        <w:rPr>
          <w:rFonts w:ascii="Arial" w:cs="Arial" w:eastAsia="Arial" w:hAnsi="Arial"/>
          <w:b/>
          <w:bCs/>
          <w:sz w:val="20"/>
          <w:szCs w:val="20"/>
        </w:rPr>
        <w:t xml:space="preserve">The error distribution is roughly centered near zero -- no systematic massive bias</w:t>
      </w:r>
    </w:p>
    <w:p>
      <w:pPr>
        <w:pStyle w:val="ListParagraph"/>
        <w:numPr>
          <w:ilvl w:val="0"/>
          <w:numId w:val="2"/>
        </w:numPr>
        <w:spacing w:after="80"/>
      </w:pPr>
      <w:r>
        <w:rPr>
          <w:rFonts w:ascii="Arial" w:cs="Arial" w:eastAsia="Arial" w:hAnsi="Arial"/>
          <w:b/>
          <w:bCs/>
          <w:sz w:val="20"/>
          <w:szCs w:val="20"/>
        </w:rPr>
        <w:t xml:space="preserve">The live prediction system ran continuously, fetching and predicting every 5 minutes</w:t>
      </w:r>
    </w:p>
    <w:p>
      <w:pPr>
        <w:pStyle w:val="ListParagraph"/>
        <w:numPr>
          <w:ilvl w:val="0"/>
          <w:numId w:val="2"/>
        </w:numPr>
        <w:spacing w:after="80"/>
      </w:pPr>
      <w:r>
        <w:rPr>
          <w:rFonts w:ascii="Arial" w:cs="Arial" w:eastAsia="Arial" w:hAnsi="Arial"/>
          <w:b/>
          <w:bCs/>
          <w:sz w:val="20"/>
          <w:szCs w:val="20"/>
        </w:rPr>
        <w:t xml:space="preserve">All 7 evaluation metrics were computed and reported automatically</w:t>
      </w:r>
    </w:p>
    <w:p>
      <w:pPr>
        <w:spacing w:after="120"/>
      </w:pPr>
      <w:r>
        <w:t xml:space="preserve"/>
      </w:r>
    </w:p>
    <w:p>
      <w:pPr>
        <w:pStyle w:val="Heading2"/>
        <w:spacing w:after="120" w:before="280"/>
      </w:pPr>
      <w:r>
        <w:rPr>
          <w:rFonts w:ascii="Arial" w:cs="Arial" w:eastAsia="Arial" w:hAnsi="Arial"/>
          <w:b/>
          <w:bCs/>
          <w:color w:val="2E75B6"/>
          <w:sz w:val="26"/>
          <w:szCs w:val="26"/>
        </w:rPr>
        <w:t xml:space="preserve">5.2 What Did Not Work as Expected</w:t>
      </w:r>
    </w:p>
    <w:p>
      <w:pPr>
        <w:pStyle w:val="ListParagraph"/>
        <w:numPr>
          <w:ilvl w:val="0"/>
          <w:numId w:val="2"/>
        </w:numPr>
        <w:spacing w:after="80"/>
      </w:pPr>
      <w:r>
        <w:rPr>
          <w:rFonts w:ascii="Arial" w:cs="Arial" w:eastAsia="Arial" w:hAnsi="Arial"/>
          <w:b w:val="false"/>
          <w:bCs w:val="false"/>
          <w:sz w:val="20"/>
          <w:szCs w:val="20"/>
        </w:rPr>
        <w:t xml:space="preserve">R2 Score of -1.55 is the biggest concern -- this indicates the model's predictions have higher variance than the actual prices themselves</w:t>
      </w:r>
    </w:p>
    <w:p>
      <w:pPr>
        <w:pStyle w:val="ListParagraph"/>
        <w:numPr>
          <w:ilvl w:val="0"/>
          <w:numId w:val="2"/>
        </w:numPr>
        <w:spacing w:after="80"/>
      </w:pPr>
      <w:r>
        <w:rPr>
          <w:rFonts w:ascii="Arial" w:cs="Arial" w:eastAsia="Arial" w:hAnsi="Arial"/>
          <w:b w:val="false"/>
          <w:bCs w:val="false"/>
          <w:sz w:val="20"/>
          <w:szCs w:val="20"/>
        </w:rPr>
        <w:t xml:space="preserve">Directional accuracy of 50.29% is essentially random -- the model cannot reliably predict whether price will go up or down next day</w:t>
      </w:r>
    </w:p>
    <w:p>
      <w:pPr>
        <w:pStyle w:val="ListParagraph"/>
        <w:numPr>
          <w:ilvl w:val="0"/>
          <w:numId w:val="2"/>
        </w:numPr>
        <w:spacing w:after="80"/>
      </w:pPr>
      <w:r>
        <w:rPr>
          <w:rFonts w:ascii="Arial" w:cs="Arial" w:eastAsia="Arial" w:hAnsi="Arial"/>
          <w:b w:val="false"/>
          <w:bCs w:val="false"/>
          <w:sz w:val="20"/>
          <w:szCs w:val="20"/>
        </w:rPr>
        <w:t xml:space="preserve">The model lags during sharp reversals -- visible in the Jan-Feb 2026 period where actual price dropped but predictions stayed higher</w:t>
      </w:r>
    </w:p>
    <w:p>
      <w:pPr>
        <w:pStyle w:val="ListParagraph"/>
        <w:numPr>
          <w:ilvl w:val="0"/>
          <w:numId w:val="2"/>
        </w:numPr>
        <w:spacing w:after="80"/>
      </w:pPr>
      <w:r>
        <w:rPr>
          <w:rFonts w:ascii="Arial" w:cs="Arial" w:eastAsia="Arial" w:hAnsi="Arial"/>
          <w:b w:val="false"/>
          <w:bCs w:val="false"/>
          <w:sz w:val="20"/>
          <w:szCs w:val="20"/>
        </w:rPr>
        <w:t xml:space="preserve">Within 5% accuracy of 44.89% means more than half of predictions were off by more than 5%</w:t>
      </w:r>
    </w:p>
    <w:p>
      <w:pPr>
        <w:spacing w:after="120"/>
      </w:pPr>
      <w:r>
        <w:t xml:space="preserve"/>
      </w:r>
    </w:p>
    <w:p>
      <w:pPr>
        <w:pStyle w:val="Heading2"/>
        <w:spacing w:after="120" w:before="280"/>
      </w:pPr>
      <w:r>
        <w:rPr>
          <w:rFonts w:ascii="Arial" w:cs="Arial" w:eastAsia="Arial" w:hAnsi="Arial"/>
          <w:b/>
          <w:bCs/>
          <w:color w:val="2E75B6"/>
          <w:sz w:val="26"/>
          <w:szCs w:val="26"/>
        </w:rPr>
        <w:t xml:space="preserve">5.3 Why These Results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Root Cause</w:t>
            </w:r>
          </w:p>
        </w:tc>
        <w:tc>
          <w:tcPr>
            <w:tcW w:type="dxa" w:w="63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Explanation</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Market regime change</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AAPL had a significant price drop in early 2026. The model was trained on 2021-2025 patterns and did not anticipate this regime change.</w:t>
            </w:r>
          </w:p>
        </w:tc>
      </w:tr>
      <w:tr>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Only 34-270 epochs</w:t>
            </w:r>
          </w:p>
        </w:tc>
        <w:tc>
          <w:tcPr>
            <w:tcW w:type="dxa" w:w="63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Despite running 270 epochs, early stopping triggered because validation loss plateaued. The model may not have had enough iterations to generalize.</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News-driven events</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Stock prices are heavily influenced by earnings calls, product launches, and macro events. None of these are captured in price/volume data alone.</w:t>
            </w:r>
          </w:p>
        </w:tc>
      </w:tr>
      <w:tr>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ANN limitation for time series</w:t>
            </w:r>
          </w:p>
        </w:tc>
        <w:tc>
          <w:tcPr>
            <w:tcW w:type="dxa" w:w="63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 plain feedforward ANN treats each window as independent. LSTM or GRU networks are designed specifically for sequential data and may perform better.</w:t>
            </w:r>
          </w:p>
        </w:tc>
      </w:tr>
      <w:tr>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Test set timing</w:t>
            </w:r>
          </w:p>
        </w:tc>
        <w:tc>
          <w:tcPr>
            <w:tcW w:type="dxa" w:w="63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The test set covers Jan-Apr 2026, which includes heightened market volatility. Any model would struggle in this period.</w:t>
            </w:r>
          </w:p>
        </w:tc>
      </w:tr>
    </w:tbl>
    <w:p>
      <w:pPr>
        <w:spacing w:after="200"/>
      </w:pPr>
      <w:r>
        <w:t xml:space="preserve"/>
      </w:r>
    </w:p>
    <w:p>
      <w:pPr>
        <w:pStyle w:val="Heading2"/>
        <w:spacing w:after="120" w:before="280"/>
      </w:pPr>
      <w:r>
        <w:rPr>
          <w:rFonts w:ascii="Arial" w:cs="Arial" w:eastAsia="Arial" w:hAnsi="Arial"/>
          <w:b/>
          <w:bCs/>
          <w:color w:val="2E75B6"/>
          <w:sz w:val="26"/>
          <w:szCs w:val="26"/>
        </w:rPr>
        <w:t xml:space="preserve">5.4 Comparison: ANN vs Traditional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Aspect</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Moving Average</w:t>
            </w:r>
          </w:p>
        </w:tc>
        <w:tc>
          <w:tcPr>
            <w:tcW w:type="dxa" w:w="22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Linear Regression</w:t>
            </w:r>
          </w:p>
        </w:tc>
        <w:tc>
          <w:tcPr>
            <w:tcW w:type="dxa" w:w="24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This ANN</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Non-linear patterns</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Cannot capture</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Cannot capture</w:t>
            </w:r>
          </w:p>
        </w:tc>
        <w:tc>
          <w:tcPr>
            <w:tcW w:type="dxa" w:w="24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Can capture</w:t>
            </w:r>
          </w:p>
        </w:tc>
      </w:tr>
      <w:tr>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Feature engineering</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Basic</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Moderate</w:t>
            </w:r>
          </w:p>
        </w:tc>
        <w:tc>
          <w:tcPr>
            <w:tcW w:type="dxa" w:w="24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Full (19 features)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data integration</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Manual</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Manual</w:t>
            </w:r>
          </w:p>
        </w:tc>
        <w:tc>
          <w:tcPr>
            <w:tcW w:type="dxa" w:w="24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Automated</w:t>
            </w:r>
          </w:p>
        </w:tc>
      </w:tr>
      <w:tr>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Handles volatility</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Poorly</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Poorly</w:t>
            </w:r>
          </w:p>
        </w:tc>
        <w:tc>
          <w:tcPr>
            <w:tcW w:type="dxa" w:w="24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Moderately (Huber Loss)</w:t>
            </w:r>
          </w:p>
        </w:tc>
      </w:tr>
      <w:tr>
        <w:tc>
          <w:tcPr>
            <w:tcW w:type="dxa" w:w="2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Training required</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w:t>
            </w:r>
          </w:p>
        </w:tc>
        <w:tc>
          <w:tcPr>
            <w:tcW w:type="dxa" w:w="22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Minimal</w:t>
            </w:r>
          </w:p>
        </w:tc>
        <w:tc>
          <w:tcPr>
            <w:tcW w:type="dxa" w:w="24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Yes (270 epochs)</w:t>
            </w:r>
          </w:p>
        </w:tc>
      </w:tr>
      <w:tr>
        <w:tc>
          <w:tcPr>
            <w:tcW w:type="dxa" w:w="2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Interpretability</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22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High</w:t>
            </w:r>
          </w:p>
        </w:tc>
        <w:tc>
          <w:tcPr>
            <w:tcW w:type="dxa" w:w="24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Low (black box)</w:t>
            </w:r>
          </w:p>
        </w:tc>
      </w:tr>
    </w:tbl>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6.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rPr>
          <w:tblHeader/>
        </w:trPr>
        <w:tc>
          <w:tcPr>
            <w:tcW w:type="dxa" w:w="8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No.</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Limitation</w:t>
            </w:r>
          </w:p>
        </w:tc>
        <w:tc>
          <w:tcPr>
            <w:tcW w:type="dxa" w:w="55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News-driven events</w:t>
            </w:r>
          </w:p>
        </w:tc>
        <w:tc>
          <w:tcPr>
            <w:tcW w:type="dxa" w:w="5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ANN cannot predict sudden price shocks from earnings surprises, geopolitical events, or regulatory changes. These are absent from OHLCV data.</w:t>
            </w:r>
          </w:p>
        </w:tc>
      </w:tr>
      <w:tr>
        <w:tc>
          <w:tcPr>
            <w:tcW w:type="dxa" w:w="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Market regime changes</w:t>
            </w:r>
          </w:p>
        </w:tc>
        <w:tc>
          <w:tcPr>
            <w:tcW w:type="dxa" w:w="5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When market conditions shift significantly (bull to bear), the model loses accuracy. It must be retrained with recent data.</w:t>
            </w:r>
          </w:p>
        </w:tc>
      </w:tr>
      <w:tr>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3</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Single-day prediction</w:t>
            </w:r>
          </w:p>
        </w:tc>
        <w:tc>
          <w:tcPr>
            <w:tcW w:type="dxa" w:w="5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Predictions are for the next trading day only. Multi-day forecasts accumulate error rapidly.</w:t>
            </w:r>
          </w:p>
        </w:tc>
      </w:tr>
      <w:tr>
        <w:tc>
          <w:tcPr>
            <w:tcW w:type="dxa" w:w="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Black box nature</w:t>
            </w:r>
          </w:p>
        </w:tc>
        <w:tc>
          <w:tcPr>
            <w:tcW w:type="dxa" w:w="5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ANNs are not easily interpretable. It is hard to explain exactly why a particular price was predicted.</w:t>
            </w:r>
          </w:p>
        </w:tc>
      </w:tr>
      <w:tr>
        <w:tc>
          <w:tcPr>
            <w:tcW w:type="dxa" w:w="8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30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Volume spikes / circuit breakers</w:t>
            </w:r>
          </w:p>
        </w:tc>
        <w:tc>
          <w:tcPr>
            <w:tcW w:type="dxa" w:w="55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Extreme volume events or trading halts break the model's statistical assumptions.</w:t>
            </w:r>
          </w:p>
        </w:tc>
      </w:tr>
      <w:tr>
        <w:tc>
          <w:tcPr>
            <w:tcW w:type="dxa" w:w="8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6</w:t>
            </w:r>
          </w:p>
        </w:tc>
        <w:tc>
          <w:tcPr>
            <w:tcW w:type="dxa" w:w="30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Not financial advice</w:t>
            </w:r>
          </w:p>
        </w:tc>
        <w:tc>
          <w:tcPr>
            <w:tcW w:type="dxa" w:w="55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This model is for academic and research purposes. It should not be used for actual investment decisions.</w:t>
            </w:r>
          </w:p>
        </w:tc>
      </w:tr>
    </w:tbl>
    <w:p>
      <w:pPr>
        <w:spacing w:after="200"/>
      </w:pPr>
      <w:r>
        <w:t xml:space="preserve"/>
      </w:r>
    </w:p>
    <w:p>
      <w:r>
        <w:br w:type="page"/>
      </w:r>
    </w:p>
    <w:p>
      <w:pPr>
        <w:pStyle w:val="Heading1"/>
        <w:pBdr>
          <w:bottom w:val="single" w:color="2E75B6" w:sz="6" w:space="1"/>
        </w:pBdr>
        <w:spacing w:after="180" w:before="360"/>
      </w:pPr>
      <w:r>
        <w:rPr>
          <w:rFonts w:ascii="Arial" w:cs="Arial" w:eastAsia="Arial" w:hAnsi="Arial"/>
          <w:b/>
          <w:bCs/>
          <w:color w:val="1F4E79"/>
          <w:sz w:val="32"/>
          <w:szCs w:val="32"/>
        </w:rPr>
        <w:t xml:space="preserve">7. Conclusion</w:t>
      </w:r>
    </w:p>
    <w:p>
      <w:pPr>
        <w:spacing w:after="160"/>
      </w:pPr>
      <w:r>
        <w:rPr>
          <w:rFonts w:ascii="Arial" w:cs="Arial" w:eastAsia="Arial" w:hAnsi="Arial"/>
          <w:b w:val="false"/>
          <w:bCs w:val="false"/>
          <w:i w:val="false"/>
          <w:iCs w:val="false"/>
          <w:color w:val="000000"/>
          <w:sz w:val="20"/>
          <w:szCs w:val="20"/>
        </w:rPr>
        <w:t xml:space="preserve">This project successfully demonstrates a complete end-to-end stock price prediction system using an Artificial Neural Network. The system covers every stage of a real machine learning pipeline: data collection, feature engineering, model training, evaluation, visualization, and live deployment.</w:t>
      </w:r>
    </w:p>
    <w:p>
      <w:pPr>
        <w:spacing w:after="120"/>
      </w:pPr>
      <w:r>
        <w:t xml:space="preserve"/>
      </w:r>
    </w:p>
    <w:p>
      <w:pPr>
        <w:spacing w:after="160"/>
      </w:pPr>
      <w:r>
        <w:rPr>
          <w:rFonts w:ascii="Arial" w:cs="Arial" w:eastAsia="Arial" w:hAnsi="Arial"/>
          <w:b w:val="false"/>
          <w:bCs w:val="false"/>
          <w:i w:val="false"/>
          <w:iCs w:val="false"/>
          <w:color w:val="000000"/>
          <w:sz w:val="20"/>
          <w:szCs w:val="20"/>
        </w:rPr>
        <w:t xml:space="preserve">The ANN was trained on 5 years of Apple (AAPL) stock data using 19 technical features extracted from OHLCV data. Training completed over 270 epochs using backpropagation with the Adam optimizer. The model achieved a MAPE of 7.497% on the test set, which falls in the ACCEPTABLE range for financial prediction.</w:t>
      </w:r>
    </w:p>
    <w:p>
      <w:pPr>
        <w:spacing w:after="120"/>
      </w:pPr>
      <w:r>
        <w:t xml:space="preserve"/>
      </w:r>
    </w:p>
    <w:p>
      <w:pPr>
        <w:spacing w:after="160"/>
      </w:pPr>
      <w:r>
        <w:rPr>
          <w:rFonts w:ascii="Arial" w:cs="Arial" w:eastAsia="Arial" w:hAnsi="Arial"/>
          <w:b w:val="false"/>
          <w:bCs w:val="false"/>
          <w:i w:val="false"/>
          <w:iCs w:val="false"/>
          <w:color w:val="000000"/>
          <w:sz w:val="20"/>
          <w:szCs w:val="20"/>
        </w:rPr>
        <w:t xml:space="preserve">Key findings from this project:</w:t>
      </w:r>
    </w:p>
    <w:p>
      <w:pPr>
        <w:pStyle w:val="ListParagraph"/>
        <w:numPr>
          <w:ilvl w:val="0"/>
          <w:numId w:val="2"/>
        </w:numPr>
        <w:spacing w:after="80"/>
      </w:pPr>
      <w:r>
        <w:rPr>
          <w:rFonts w:ascii="Arial" w:cs="Arial" w:eastAsia="Arial" w:hAnsi="Arial"/>
          <w:b w:val="false"/>
          <w:bCs w:val="false"/>
          <w:sz w:val="20"/>
          <w:szCs w:val="20"/>
        </w:rPr>
        <w:t xml:space="preserve">ANNs can learn and follow general price trends effectively over months-long periods</w:t>
      </w:r>
    </w:p>
    <w:p>
      <w:pPr>
        <w:pStyle w:val="ListParagraph"/>
        <w:numPr>
          <w:ilvl w:val="0"/>
          <w:numId w:val="2"/>
        </w:numPr>
        <w:spacing w:after="80"/>
      </w:pPr>
      <w:r>
        <w:rPr>
          <w:rFonts w:ascii="Arial" w:cs="Arial" w:eastAsia="Arial" w:hAnsi="Arial"/>
          <w:b w:val="false"/>
          <w:bCs w:val="false"/>
          <w:sz w:val="20"/>
          <w:szCs w:val="20"/>
        </w:rPr>
        <w:t xml:space="preserve">The model struggles with sudden reversals and news-driven price movements</w:t>
      </w:r>
    </w:p>
    <w:p>
      <w:pPr>
        <w:pStyle w:val="ListParagraph"/>
        <w:numPr>
          <w:ilvl w:val="0"/>
          <w:numId w:val="2"/>
        </w:numPr>
        <w:spacing w:after="80"/>
      </w:pPr>
      <w:r>
        <w:rPr>
          <w:rFonts w:ascii="Arial" w:cs="Arial" w:eastAsia="Arial" w:hAnsi="Arial"/>
          <w:b w:val="false"/>
          <w:bCs w:val="false"/>
          <w:sz w:val="20"/>
          <w:szCs w:val="20"/>
        </w:rPr>
        <w:t xml:space="preserve">A MAPE under 10% is achievable with basic feedforward ANN and good feature engineering</w:t>
      </w:r>
    </w:p>
    <w:p>
      <w:pPr>
        <w:pStyle w:val="ListParagraph"/>
        <w:numPr>
          <w:ilvl w:val="0"/>
          <w:numId w:val="2"/>
        </w:numPr>
        <w:spacing w:after="80"/>
      </w:pPr>
      <w:r>
        <w:rPr>
          <w:rFonts w:ascii="Arial" w:cs="Arial" w:eastAsia="Arial" w:hAnsi="Arial"/>
          <w:b w:val="false"/>
          <w:bCs w:val="false"/>
          <w:sz w:val="20"/>
          <w:szCs w:val="20"/>
        </w:rPr>
        <w:t xml:space="preserve">Continuous live prediction was successfully implemented using a background thread and yfinance</w:t>
      </w:r>
    </w:p>
    <w:p>
      <w:pPr>
        <w:pStyle w:val="ListParagraph"/>
        <w:numPr>
          <w:ilvl w:val="0"/>
          <w:numId w:val="2"/>
        </w:numPr>
        <w:spacing w:after="80"/>
      </w:pPr>
      <w:r>
        <w:rPr>
          <w:rFonts w:ascii="Arial" w:cs="Arial" w:eastAsia="Arial" w:hAnsi="Arial"/>
          <w:b w:val="false"/>
          <w:bCs w:val="false"/>
          <w:sz w:val="20"/>
          <w:szCs w:val="20"/>
        </w:rPr>
        <w:t xml:space="preserve">Negative R2 and low directional accuracy suggest the model is better used for trend following than precise price targeting</w:t>
      </w:r>
    </w:p>
    <w:p>
      <w:pPr>
        <w:spacing w:after="120"/>
      </w:pPr>
      <w:r>
        <w:t xml:space="preserve"/>
      </w:r>
    </w:p>
    <w:p>
      <w:pPr>
        <w:spacing w:after="160"/>
      </w:pPr>
      <w:r>
        <w:rPr>
          <w:rFonts w:ascii="Arial" w:cs="Arial" w:eastAsia="Arial" w:hAnsi="Arial"/>
          <w:b w:val="false"/>
          <w:bCs w:val="false"/>
          <w:i w:val="false"/>
          <w:iCs w:val="false"/>
          <w:color w:val="000000"/>
          <w:sz w:val="20"/>
          <w:szCs w:val="20"/>
        </w:rPr>
        <w:t xml:space="preserve">Future improvements that could enhance accuracy:</w:t>
      </w:r>
    </w:p>
    <w:p>
      <w:pPr>
        <w:pStyle w:val="ListParagraph"/>
        <w:numPr>
          <w:ilvl w:val="0"/>
          <w:numId w:val="2"/>
        </w:numPr>
        <w:spacing w:after="80"/>
      </w:pPr>
      <w:r>
        <w:rPr>
          <w:rFonts w:ascii="Arial" w:cs="Arial" w:eastAsia="Arial" w:hAnsi="Arial"/>
          <w:b w:val="false"/>
          <w:bCs w:val="false"/>
          <w:sz w:val="20"/>
          <w:szCs w:val="20"/>
        </w:rPr>
        <w:t xml:space="preserve">Replace feedforward ANN with LSTM or GRU (designed specifically for sequential time series data)</w:t>
      </w:r>
    </w:p>
    <w:p>
      <w:pPr>
        <w:pStyle w:val="ListParagraph"/>
        <w:numPr>
          <w:ilvl w:val="0"/>
          <w:numId w:val="2"/>
        </w:numPr>
        <w:spacing w:after="80"/>
      </w:pPr>
      <w:r>
        <w:rPr>
          <w:rFonts w:ascii="Arial" w:cs="Arial" w:eastAsia="Arial" w:hAnsi="Arial"/>
          <w:b w:val="false"/>
          <w:bCs w:val="false"/>
          <w:sz w:val="20"/>
          <w:szCs w:val="20"/>
        </w:rPr>
        <w:t xml:space="preserve">Add sentiment analysis from news headlines and social media as additional features</w:t>
      </w:r>
    </w:p>
    <w:p>
      <w:pPr>
        <w:pStyle w:val="ListParagraph"/>
        <w:numPr>
          <w:ilvl w:val="0"/>
          <w:numId w:val="2"/>
        </w:numPr>
        <w:spacing w:after="80"/>
      </w:pPr>
      <w:r>
        <w:rPr>
          <w:rFonts w:ascii="Arial" w:cs="Arial" w:eastAsia="Arial" w:hAnsi="Arial"/>
          <w:b w:val="false"/>
          <w:bCs w:val="false"/>
          <w:sz w:val="20"/>
          <w:szCs w:val="20"/>
        </w:rPr>
        <w:t xml:space="preserve">Implement ensemble methods combining multiple models</w:t>
      </w:r>
    </w:p>
    <w:p>
      <w:pPr>
        <w:pStyle w:val="ListParagraph"/>
        <w:numPr>
          <w:ilvl w:val="0"/>
          <w:numId w:val="2"/>
        </w:numPr>
        <w:spacing w:after="80"/>
      </w:pPr>
      <w:r>
        <w:rPr>
          <w:rFonts w:ascii="Arial" w:cs="Arial" w:eastAsia="Arial" w:hAnsi="Arial"/>
          <w:b w:val="false"/>
          <w:bCs w:val="false"/>
          <w:sz w:val="20"/>
          <w:szCs w:val="20"/>
        </w:rPr>
        <w:t xml:space="preserve">Retrain the model monthly using a rolling window of recent data</w:t>
      </w:r>
    </w:p>
    <w:p>
      <w:pPr>
        <w:pStyle w:val="ListParagraph"/>
        <w:numPr>
          <w:ilvl w:val="0"/>
          <w:numId w:val="2"/>
        </w:numPr>
        <w:spacing w:after="80"/>
      </w:pPr>
      <w:r>
        <w:rPr>
          <w:rFonts w:ascii="Arial" w:cs="Arial" w:eastAsia="Arial" w:hAnsi="Arial"/>
          <w:b w:val="false"/>
          <w:bCs w:val="false"/>
          <w:sz w:val="20"/>
          <w:szCs w:val="20"/>
        </w:rPr>
        <w:t xml:space="preserve">Add confidence intervals to predictions rather than single-point estimates</w:t>
      </w:r>
    </w:p>
    <w:p>
      <w:pPr>
        <w:spacing w:after="200"/>
      </w:pPr>
      <w:r>
        <w:t xml:space="preserve"/>
      </w:r>
    </w:p>
    <w:p>
      <w:pPr>
        <w:pStyle w:val="Heading2"/>
        <w:spacing w:after="120" w:before="280"/>
      </w:pPr>
      <w:r>
        <w:rPr>
          <w:rFonts w:ascii="Arial" w:cs="Arial" w:eastAsia="Arial" w:hAnsi="Arial"/>
          <w:b/>
          <w:bCs/>
          <w:color w:val="2E75B6"/>
          <w:sz w:val="26"/>
          <w:szCs w:val="26"/>
        </w:rPr>
        <w:t xml:space="preserve">Project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Item</w:t>
            </w:r>
          </w:p>
        </w:tc>
        <w:tc>
          <w:tcPr>
            <w:tcW w:type="dxa" w:w="5860"/>
            <w:tcBorders>
              <w:top w:val="single" w:color="AAAAAA" w:sz="1"/>
              <w:left w:val="single" w:color="AAAAAA" w:sz="1"/>
              <w:bottom w:val="single" w:color="AAAAAA" w:sz="1"/>
              <w:right w:val="single" w:color="AAAAAA" w:sz="1"/>
            </w:tcBorders>
            <w:shd w:fill="1F4E79" w:val="clear"/>
            <w:tcMar>
              <w:top w:type="dxa" w:w="100"/>
              <w:left w:type="dxa" w:w="150"/>
              <w:bottom w:type="dxa" w:w="100"/>
              <w:right w:type="dxa" w:w="150"/>
            </w:tcMar>
            <w:vAlign w:val="center"/>
          </w:tcPr>
          <w:p>
            <w:pPr>
              <w:jc w:val="left"/>
            </w:pPr>
            <w:r>
              <w:rPr>
                <w:rFonts w:ascii="Arial" w:cs="Arial" w:eastAsia="Arial" w:hAnsi="Arial"/>
                <w:b/>
                <w:bCs/>
                <w:i w:val="false"/>
                <w:iCs w:val="false"/>
                <w:color w:val="FFFFFF"/>
                <w:sz w:val="20"/>
                <w:szCs w:val="20"/>
              </w:rPr>
              <w:t xml:space="preserve">Details</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Project Title</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Stock Market Price Prediction Using ANN on Live Data from yfinance</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Stock Analyzed</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Apple Inc. (AAPL) -- NASDAQ</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Data Period</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 years (2021 - 2026)</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Model Type</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Multi-layer Feedforward ANN (Backpropagation)</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Framework</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TensorFlow / Keras</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Features Used</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19 (OHLCV + RSI + MACD + Bollinger Bands + MAs + Log Return + Volatility)</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Training Epochs</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270 (early stopping from max 300)</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MAPE</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7.497% (ACCEPTABLE grade)</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RMSE</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$24.56</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Directional Accuracy</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50.29%</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System</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Continuous background thread, fetches every 5 minutes</w:t>
            </w:r>
          </w:p>
        </w:tc>
      </w:tr>
      <w:tr>
        <w:tc>
          <w:tcPr>
            <w:tcW w:type="dxa" w:w="350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Live Predicted Price</w:t>
            </w:r>
          </w:p>
        </w:tc>
        <w:tc>
          <w:tcPr>
            <w:tcW w:type="dxa" w:w="5860"/>
            <w:tcBorders>
              <w:top w:val="single" w:color="AAAAAA" w:sz="1"/>
              <w:left w:val="single" w:color="AAAAAA" w:sz="1"/>
              <w:bottom w:val="single" w:color="AAAAAA" w:sz="1"/>
              <w:right w:val="single" w:color="AAAAAA" w:sz="1"/>
            </w:tcBorders>
            <w:shd w:fill="EBF5FB"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$258.51 (from last close of $270.23)</w:t>
            </w:r>
          </w:p>
        </w:tc>
      </w:tr>
      <w:tr>
        <w:tc>
          <w:tcPr>
            <w:tcW w:type="dxa" w:w="350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Report Generated</w:t>
            </w:r>
          </w:p>
        </w:tc>
        <w:tc>
          <w:tcPr>
            <w:tcW w:type="dxa" w:w="5860"/>
            <w:tcBorders>
              <w:top w:val="single" w:color="AAAAAA" w:sz="1"/>
              <w:left w:val="single" w:color="AAAAAA" w:sz="1"/>
              <w:bottom w:val="single" w:color="AAAAAA" w:sz="1"/>
              <w:right w:val="single" w:color="AAAAAA"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i w:val="false"/>
                <w:iCs w:val="false"/>
                <w:color w:val="000000"/>
                <w:sz w:val="20"/>
                <w:szCs w:val="20"/>
              </w:rPr>
              <w:t xml:space="preserve">April 19, 2026</w:t>
            </w:r>
          </w:p>
        </w:tc>
      </w:tr>
    </w:tbl>
    <w:p>
      <w:pPr>
        <w:spacing w:after="300"/>
      </w:pPr>
      <w:r>
        <w:t xml:space="preserve"/>
      </w:r>
    </w:p>
    <w:p>
      <w:pPr>
        <w:pBdr>
          <w:top w:val="single" w:color="2E75B6" w:sz="4" w:space="1"/>
        </w:pBdr>
        <w:spacing w:before="200"/>
        <w:jc w:val="center"/>
      </w:pPr>
      <w:r>
        <w:rPr>
          <w:rFonts w:ascii="Arial" w:cs="Arial" w:eastAsia="Arial" w:hAnsi="Arial"/>
          <w:i/>
          <w:iCs/>
          <w:color w:val="888888"/>
          <w:sz w:val="16"/>
          <w:szCs w:val="16"/>
        </w:rPr>
        <w:t xml:space="preserve">Stock Market Price Prediction Using ANN  |  Major Project  |  TensorFlow/Keras + yfinance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21189a535ad28eab6012b7528d75ab696384d3.png"/><Relationship Id="rId8" Type="http://schemas.openxmlformats.org/officeDocument/2006/relationships/image" Target="media/fe6bfeeda9bd76b8dead2cc5ab1b00f8c6a2ef01.png"/><Relationship Id="rId9" Type="http://schemas.openxmlformats.org/officeDocument/2006/relationships/image" Target="media/4e68fe6f3846e82ce4a25e9472f335871f02b29e.png"/><Relationship Id="rId10" Type="http://schemas.openxmlformats.org/officeDocument/2006/relationships/image" Target="media/94577795de050e8aa252ad9da481fde6b28e4a3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2026-04-19T14:26:55.913Z</dcterms:created>
  <dcterms:modified xsi:type="dcterms:W3CDTF">2026-04-19T14:26:55.913Z</dcterms:modified>
</cp:coreProperties>
</file>

<file path=docProps/custom.xml><?xml version="1.0" encoding="utf-8"?>
<Properties xmlns="http://schemas.openxmlformats.org/officeDocument/2006/custom-properties" xmlns:vt="http://schemas.openxmlformats.org/officeDocument/2006/docPropsVTypes"/>
</file>