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C7" w:rsidRPr="00BC76EB" w:rsidRDefault="000C618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D0B5F" wp14:editId="7679EB2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3AA" w:rsidRDefault="003153AA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:rsidR="003153AA" w:rsidRDefault="003153AA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:rsidR="003153AA" w:rsidRDefault="003153AA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</w:t>
                            </w:r>
                            <w:proofErr w:type="spellStart"/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>cadriciel</w:t>
                            </w:r>
                            <w:proofErr w:type="spellEnd"/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br/>
                            </w:r>
                            <w:proofErr w:type="spellStart"/>
                            <w:r w:rsidR="005444A1"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>Tranchor</w:t>
                            </w:r>
                            <w:proofErr w:type="spellEnd"/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 </w:t>
                            </w:r>
                          </w:p>
                          <w:p w:rsidR="003153AA" w:rsidRPr="00775807" w:rsidRDefault="003153AA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</w:p>
                          <w:p w:rsidR="003153AA" w:rsidRPr="000C6185" w:rsidRDefault="003153AA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:rsidR="003153AA" w:rsidRDefault="003153AA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:rsidR="003153AA" w:rsidRDefault="003153AA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:rsidR="003153AA" w:rsidRDefault="003153AA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</w:t>
                      </w:r>
                      <w:proofErr w:type="spellStart"/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>cadriciel</w:t>
                      </w:r>
                      <w:proofErr w:type="spellEnd"/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br/>
                      </w:r>
                      <w:proofErr w:type="spellStart"/>
                      <w:r w:rsidR="005444A1"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>Tranchor</w:t>
                      </w:r>
                      <w:proofErr w:type="spellEnd"/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 </w:t>
                      </w:r>
                    </w:p>
                    <w:p w:rsidR="003153AA" w:rsidRPr="00775807" w:rsidRDefault="003153AA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</w:p>
                    <w:p w:rsidR="003153AA" w:rsidRPr="000C6185" w:rsidRDefault="003153AA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F982E" wp14:editId="28BDE22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A65CB7" w:rsidRPr="00BC76EB" w:rsidRDefault="00A65CB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Default="00453EC7"/>
    <w:p w:rsidR="00665856" w:rsidRDefault="00665856"/>
    <w:p w:rsidR="00665856" w:rsidRDefault="00665856" w:rsidP="00D528D0">
      <w:pPr>
        <w:jc w:val="center"/>
      </w:pPr>
    </w:p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Pr="00BC76EB" w:rsidRDefault="00665856"/>
    <w:p w:rsidR="00453EC7" w:rsidRPr="00BC76EB" w:rsidRDefault="00453EC7"/>
    <w:p w:rsidR="00453EC7" w:rsidRPr="00BC76EB" w:rsidRDefault="00453EC7"/>
    <w:p w:rsidR="00C93A81" w:rsidRDefault="00C93A81">
      <w:pPr>
        <w:spacing w:after="200"/>
      </w:pPr>
      <w:r>
        <w:br w:type="page"/>
      </w:r>
    </w:p>
    <w:p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Olivier </w:t>
            </w:r>
            <w:proofErr w:type="spellStart"/>
            <w:r>
              <w:rPr>
                <w:rFonts w:ascii="Arial" w:hAnsi="Arial" w:cs="Arial"/>
              </w:rPr>
              <w:t>Véhier</w:t>
            </w:r>
            <w:proofErr w:type="spellEnd"/>
          </w:p>
        </w:tc>
      </w:tr>
      <w:tr w:rsidR="00B6680E" w:rsidRPr="00D5528C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:rsidTr="00E31A79">
        <w:trPr>
          <w:trHeight w:val="487"/>
        </w:trPr>
        <w:tc>
          <w:tcPr>
            <w:tcW w:w="3635" w:type="dxa"/>
            <w:vAlign w:val="center"/>
          </w:tcPr>
          <w:p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Olivier </w:t>
            </w:r>
            <w:proofErr w:type="spellStart"/>
            <w:r>
              <w:rPr>
                <w:rFonts w:ascii="Arial" w:hAnsi="Arial" w:cs="Arial"/>
              </w:rPr>
              <w:t>Véhier</w:t>
            </w:r>
            <w:proofErr w:type="spellEnd"/>
          </w:p>
        </w:tc>
      </w:tr>
    </w:tbl>
    <w:p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8B2A78" w:rsidRPr="008B2A78" w:rsidRDefault="008B2A78" w:rsidP="0084161B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822" w:type="dxa"/>
            <w:vAlign w:val="center"/>
          </w:tcPr>
          <w:p w:rsidR="008B2A78" w:rsidRPr="008B2A78" w:rsidRDefault="008B2A78" w:rsidP="0084161B">
            <w:pPr>
              <w:rPr>
                <w:rFonts w:ascii="Arial" w:hAnsi="Arial" w:cs="Arial"/>
                <w:snapToGrid w:val="0"/>
                <w:highlight w:val="yellow"/>
              </w:rPr>
            </w:pPr>
          </w:p>
        </w:tc>
        <w:tc>
          <w:tcPr>
            <w:tcW w:w="5964" w:type="dxa"/>
            <w:vAlign w:val="center"/>
          </w:tcPr>
          <w:p w:rsidR="008B2A78" w:rsidRPr="00C2398A" w:rsidRDefault="008B2A78" w:rsidP="0084161B">
            <w:pPr>
              <w:rPr>
                <w:rFonts w:ascii="Arial" w:hAnsi="Arial" w:cs="Arial"/>
              </w:rPr>
            </w:pPr>
          </w:p>
        </w:tc>
      </w:tr>
    </w:tbl>
    <w:p w:rsidR="00C93A81" w:rsidRDefault="00C93A81" w:rsidP="00C93A81">
      <w:bookmarkStart w:id="0" w:name="_Toc347244879"/>
      <w:bookmarkStart w:id="1" w:name="_Toc347250914"/>
      <w:bookmarkStart w:id="2" w:name="_Toc347251685"/>
      <w:bookmarkStart w:id="3" w:name="_Toc347255053"/>
    </w:p>
    <w:p w:rsidR="00C93A81" w:rsidRDefault="00C93A81" w:rsidP="00C93A81"/>
    <w:p w:rsidR="002A3901" w:rsidRDefault="00C93A81" w:rsidP="00C93A81">
      <w:pPr>
        <w:sectPr w:rsidR="002A3901" w:rsidSect="002A390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:rsidR="00A63E6F" w:rsidRDefault="000E7BC3" w:rsidP="00D9735F">
      <w:pPr>
        <w:pStyle w:val="Heading"/>
        <w:outlineLvl w:val="9"/>
        <w:rPr>
          <w:noProof/>
        </w:rPr>
      </w:pPr>
      <w:bookmarkStart w:id="4" w:name="_Toc408206707"/>
      <w:bookmarkStart w:id="5" w:name="_Toc410201824"/>
      <w:bookmarkStart w:id="6" w:name="_Toc411787101"/>
      <w:r w:rsidRPr="00F12E6E">
        <w:rPr>
          <w:rFonts w:cs="Arial"/>
          <w:sz w:val="40"/>
          <w:lang w:val="fr-FR"/>
        </w:rPr>
        <w:t>Sommaire</w:t>
      </w:r>
      <w:bookmarkEnd w:id="0"/>
      <w:bookmarkEnd w:id="1"/>
      <w:bookmarkEnd w:id="2"/>
      <w:bookmarkEnd w:id="3"/>
      <w:bookmarkEnd w:id="4"/>
      <w:bookmarkEnd w:id="5"/>
      <w:bookmarkEnd w:id="6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:rsidR="00A63E6F" w:rsidRDefault="004052AA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2" w:history="1">
        <w:r w:rsidR="00A63E6F" w:rsidRPr="007A69B7">
          <w:rPr>
            <w:rStyle w:val="Lienhypertexte"/>
            <w:noProof/>
          </w:rPr>
          <w:t>1.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Lexique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3" w:history="1">
        <w:r w:rsidR="00A63E6F" w:rsidRPr="007A69B7">
          <w:rPr>
            <w:rStyle w:val="Lienhypertexte"/>
            <w:noProof/>
          </w:rPr>
          <w:t>2.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Spécification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4" w:history="1">
        <w:r w:rsidR="00A63E6F" w:rsidRPr="007A69B7">
          <w:rPr>
            <w:rStyle w:val="Lienhypertexte"/>
            <w:noProof/>
          </w:rPr>
          <w:t>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Besoin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5" w:history="1">
        <w:r w:rsidR="00A63E6F" w:rsidRPr="007A69B7">
          <w:rPr>
            <w:rStyle w:val="Lienhypertexte"/>
            <w:noProof/>
          </w:rPr>
          <w:t>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Objets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6" w:history="1">
        <w:r w:rsidR="00A63E6F" w:rsidRPr="007A69B7">
          <w:rPr>
            <w:rStyle w:val="Lienhypertexte"/>
            <w:noProof/>
          </w:rPr>
          <w:t>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de message dédié aux Tâches // - ZTASK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7" w:history="1">
        <w:r w:rsidR="00A63E6F" w:rsidRPr="007A69B7">
          <w:rPr>
            <w:rStyle w:val="Lienhypertexte"/>
            <w:noProof/>
          </w:rPr>
          <w:t>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Principe de fonctionnement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8" w:history="1">
        <w:r w:rsidR="00A63E6F" w:rsidRPr="007A69B7">
          <w:rPr>
            <w:rStyle w:val="Lienhypertexte"/>
            <w:noProof/>
          </w:rPr>
          <w:t>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Utilisation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9" w:history="1">
        <w:r w:rsidR="00A63E6F" w:rsidRPr="007A69B7">
          <w:rPr>
            <w:rStyle w:val="Lienhypertexte"/>
            <w:noProof/>
          </w:rPr>
          <w:t>2.6.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Description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0" w:history="1">
        <w:r w:rsidR="00A63E6F" w:rsidRPr="007A69B7">
          <w:rPr>
            <w:rStyle w:val="Lienhypertexte"/>
            <w:noProof/>
          </w:rPr>
          <w:t>2.6.1.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Tâche - ZCL_TASK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1" w:history="1">
        <w:r w:rsidR="00A63E6F" w:rsidRPr="007A69B7">
          <w:rPr>
            <w:rStyle w:val="Lienhypertexte"/>
            <w:noProof/>
          </w:rPr>
          <w:t>2.6.1.1.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2" w:history="1">
        <w:r w:rsidR="00A63E6F" w:rsidRPr="007A69B7">
          <w:rPr>
            <w:rStyle w:val="Lienhypertexte"/>
            <w:noProof/>
          </w:rPr>
          <w:t>2.6.1.2.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3" w:history="1">
        <w:r w:rsidR="00A63E6F" w:rsidRPr="007A69B7">
          <w:rPr>
            <w:rStyle w:val="Lienhypertexte"/>
            <w:noProof/>
          </w:rPr>
          <w:t>2.6.1.2.1.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4" w:history="1">
        <w:r w:rsidR="00A63E6F" w:rsidRPr="007A69B7">
          <w:rPr>
            <w:rStyle w:val="Lienhypertexte"/>
            <w:noProof/>
          </w:rPr>
          <w:t>2.6.1.2.2.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du traitement - TASK_START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5" w:history="1">
        <w:r w:rsidR="00A63E6F" w:rsidRPr="007A69B7">
          <w:rPr>
            <w:rStyle w:val="Lienhypertexte"/>
            <w:noProof/>
            <w:lang w:val="en-US"/>
          </w:rPr>
          <w:t>2.6.1.2.3.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traitement - AT_END_OF_TASK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6" w:history="1">
        <w:r w:rsidR="00A63E6F" w:rsidRPr="007A69B7">
          <w:rPr>
            <w:rStyle w:val="Lienhypertexte"/>
            <w:noProof/>
          </w:rPr>
          <w:t>2.6.1.2.4.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statiques en dynamiques - CONVERT_STATIC_PARAMETERS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7" w:history="1">
        <w:r w:rsidR="00A63E6F" w:rsidRPr="007A69B7">
          <w:rPr>
            <w:rStyle w:val="Lienhypertexte"/>
            <w:noProof/>
          </w:rPr>
          <w:t>2.6.1.2.5.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dynamiques en statiques- CONVERT_DYNAMIC_PARAMETERS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8" w:history="1">
        <w:r w:rsidR="00A63E6F" w:rsidRPr="007A69B7">
          <w:rPr>
            <w:rStyle w:val="Lienhypertexte"/>
            <w:noProof/>
          </w:rPr>
          <w:t>2.6.2.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Manager de Tâche - ZCL_TASK_MANAGER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9" w:history="1">
        <w:r w:rsidR="00A63E6F" w:rsidRPr="007A69B7">
          <w:rPr>
            <w:rStyle w:val="Lienhypertexte"/>
            <w:noProof/>
          </w:rPr>
          <w:t>2.6.2.1.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0" w:history="1">
        <w:r w:rsidR="00A63E6F" w:rsidRPr="007A69B7">
          <w:rPr>
            <w:rStyle w:val="Lienhypertexte"/>
            <w:noProof/>
          </w:rPr>
          <w:t>2.6.2.2.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1" w:history="1">
        <w:r w:rsidR="00A63E6F" w:rsidRPr="007A69B7">
          <w:rPr>
            <w:rStyle w:val="Lienhypertexte"/>
            <w:noProof/>
          </w:rPr>
          <w:t>2.6.2.2.1.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2" w:history="1">
        <w:r w:rsidR="00A63E6F" w:rsidRPr="007A69B7">
          <w:rPr>
            <w:rStyle w:val="Lienhypertexte"/>
            <w:noProof/>
          </w:rPr>
          <w:t>2.6.2.2.2.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nouvelle Tâche - TASK_START_NEW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3" w:history="1">
        <w:r w:rsidR="00A63E6F" w:rsidRPr="007A69B7">
          <w:rPr>
            <w:rStyle w:val="Lienhypertexte"/>
            <w:noProof/>
          </w:rPr>
          <w:t>2.6.2.2.3.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Attente fin de toutes les Tâches - TASK_FINISH_RUNNING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4" w:history="1">
        <w:r w:rsidR="00A63E6F" w:rsidRPr="007A69B7">
          <w:rPr>
            <w:rStyle w:val="Lienhypertexte"/>
            <w:noProof/>
            <w:lang w:val="en-US"/>
          </w:rPr>
          <w:t>2.6.2.2.4.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5" w:history="1">
        <w:r w:rsidR="00A63E6F" w:rsidRPr="007A69B7">
          <w:rPr>
            <w:rStyle w:val="Lienhypertexte"/>
            <w:noProof/>
          </w:rPr>
          <w:t>2.6.3.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Handler Manager de Tâche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6" w:history="1">
        <w:r w:rsidR="00A63E6F" w:rsidRPr="007A69B7">
          <w:rPr>
            <w:rStyle w:val="Lienhypertexte"/>
            <w:noProof/>
          </w:rPr>
          <w:t>2.6.3.1.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7" w:history="1">
        <w:r w:rsidR="00A63E6F" w:rsidRPr="007A69B7">
          <w:rPr>
            <w:rStyle w:val="Lienhypertexte"/>
            <w:noProof/>
          </w:rPr>
          <w:t>2.6.3.2.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8" w:history="1">
        <w:r w:rsidR="00A63E6F" w:rsidRPr="007A69B7">
          <w:rPr>
            <w:rStyle w:val="Lienhypertexte"/>
            <w:noProof/>
            <w:lang w:val="en-US"/>
          </w:rPr>
          <w:t>2.6.3.2.1.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9" w:history="1">
        <w:r w:rsidR="00A63E6F" w:rsidRPr="007A69B7">
          <w:rPr>
            <w:rStyle w:val="Lienhypertexte"/>
            <w:noProof/>
            <w:lang w:val="en-US"/>
          </w:rPr>
          <w:t>2.6.3.2.2.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(Manager)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0" w:history="1">
        <w:r w:rsidR="00A63E6F" w:rsidRPr="007A69B7">
          <w:rPr>
            <w:rStyle w:val="Lienhypertexte"/>
            <w:noProof/>
            <w:lang w:val="en-US"/>
          </w:rPr>
          <w:t>2.6.3.2.3.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Création Handler - HANDLER_FACTORY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13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1" w:history="1">
        <w:r w:rsidR="00A63E6F" w:rsidRPr="007A69B7">
          <w:rPr>
            <w:rStyle w:val="Lienhypertexte"/>
            <w:noProof/>
          </w:rPr>
          <w:t>2.7.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Perfectibilité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2" w:history="1">
        <w:r w:rsidR="00A63E6F" w:rsidRPr="007A69B7">
          <w:rPr>
            <w:rStyle w:val="Lienhypertexte"/>
            <w:noProof/>
          </w:rPr>
          <w:t>2.7.1.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Problème connu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3" w:history="1">
        <w:r w:rsidR="00A63E6F" w:rsidRPr="007A69B7">
          <w:rPr>
            <w:rStyle w:val="Lienhypertexte"/>
            <w:noProof/>
          </w:rPr>
          <w:t>2.7.2.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Axe d'amélioration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A63E6F" w:rsidRDefault="004052AA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4" w:history="1">
        <w:r w:rsidR="00A63E6F" w:rsidRPr="007A69B7">
          <w:rPr>
            <w:rStyle w:val="Lienhypertexte"/>
            <w:noProof/>
          </w:rPr>
          <w:t>2.7.3.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Reste à faire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:rsidR="00D751C8" w:rsidRDefault="00D751C8" w:rsidP="00F80DEA">
      <w:pPr>
        <w:pStyle w:val="LongchampTitre1"/>
      </w:pPr>
      <w:bookmarkStart w:id="7" w:name="_Toc431908322"/>
      <w:r>
        <w:lastRenderedPageBreak/>
        <w:t>Lexique</w:t>
      </w:r>
      <w:bookmarkEnd w:id="7"/>
    </w:p>
    <w:p w:rsidR="008A6A7B" w:rsidRDefault="008A6A7B" w:rsidP="00F069A7"/>
    <w:p w:rsidR="00F069A7" w:rsidRDefault="00F069A7" w:rsidP="00F069A7"/>
    <w:p w:rsidR="00F069A7" w:rsidRDefault="00F069A7" w:rsidP="00F069A7"/>
    <w:p w:rsidR="00F069A7" w:rsidRDefault="00F069A7" w:rsidP="00F069A7"/>
    <w:p w:rsidR="00860BC0" w:rsidRPr="00CC0CF5" w:rsidRDefault="009E42FF" w:rsidP="00F80DEA">
      <w:pPr>
        <w:pStyle w:val="LongchampTitre1"/>
      </w:pPr>
      <w:bookmarkStart w:id="8" w:name="_Toc431908323"/>
      <w:r>
        <w:lastRenderedPageBreak/>
        <w:t>Spécification technique</w:t>
      </w:r>
      <w:bookmarkEnd w:id="8"/>
    </w:p>
    <w:p w:rsidR="00946DB5" w:rsidRDefault="00990031" w:rsidP="00F80DEA">
      <w:pPr>
        <w:pStyle w:val="LongchampTitre11"/>
      </w:pPr>
      <w:bookmarkStart w:id="9" w:name="_Toc431908324"/>
      <w:r>
        <w:t>B</w:t>
      </w:r>
      <w:r w:rsidR="00946DB5">
        <w:t>esoin</w:t>
      </w:r>
      <w:bookmarkEnd w:id="9"/>
    </w:p>
    <w:p w:rsidR="00946DB5" w:rsidRDefault="00990031" w:rsidP="00DE5419">
      <w:pPr>
        <w:pStyle w:val="LongchampTexte"/>
      </w:pPr>
      <w:r>
        <w:t xml:space="preserve">Fournir au développeur un </w:t>
      </w:r>
      <w:proofErr w:type="spellStart"/>
      <w:r w:rsidR="003A344D">
        <w:t>cadriciel</w:t>
      </w:r>
      <w:proofErr w:type="spellEnd"/>
      <w:r>
        <w:t xml:space="preserve"> pour </w:t>
      </w:r>
      <w:r w:rsidR="00844616">
        <w:t>séquencer une table interne en sous-paquet.</w:t>
      </w:r>
    </w:p>
    <w:p w:rsidR="00946DB5" w:rsidRPr="00F80DEA" w:rsidRDefault="00946DB5" w:rsidP="00F80DEA">
      <w:pPr>
        <w:pStyle w:val="LongchampTitre11"/>
      </w:pPr>
      <w:bookmarkStart w:id="10" w:name="_Toc431908325"/>
      <w:r w:rsidRPr="00F80DEA">
        <w:t>Objets techniques</w:t>
      </w:r>
      <w:bookmarkEnd w:id="10"/>
    </w:p>
    <w:p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1"/>
        <w:gridCol w:w="1692"/>
        <w:gridCol w:w="4433"/>
      </w:tblGrid>
      <w:tr w:rsidR="00946DB5" w:rsidRPr="009E42FF" w:rsidTr="0042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righ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WINDIES"/>
              </w:rPr>
            </w:pPr>
            <w:r>
              <w:rPr>
                <w:rFonts w:cs="Arial"/>
                <w:bCs w:val="0"/>
                <w:sz w:val="16"/>
                <w:lang w:val="fr-WINDIES"/>
              </w:rPr>
              <w:t>Nom de l’objet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WINDIES"/>
              </w:rPr>
            </w:pPr>
            <w:r>
              <w:rPr>
                <w:rFonts w:cs="Arial"/>
                <w:bCs w:val="0"/>
                <w:sz w:val="16"/>
                <w:lang w:val="fr-WINDIES"/>
              </w:rPr>
              <w:t>Type de l’objet</w:t>
            </w:r>
          </w:p>
        </w:tc>
        <w:tc>
          <w:tcPr>
            <w:tcW w:w="4433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WINDIES"/>
              </w:rPr>
            </w:pPr>
            <w:r w:rsidRPr="009E42FF">
              <w:rPr>
                <w:rFonts w:cs="Arial"/>
                <w:bCs w:val="0"/>
                <w:sz w:val="16"/>
                <w:lang w:val="fr-WINDIES"/>
              </w:rPr>
              <w:t>Commentaire</w:t>
            </w:r>
          </w:p>
        </w:tc>
      </w:tr>
      <w:tr w:rsidR="00946DB5" w:rsidRPr="009E42FF" w:rsidTr="0042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:rsidR="00946DB5" w:rsidRPr="00D441E2" w:rsidRDefault="00844616" w:rsidP="00F069A7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  <w:t>ZCL_TRANCHOR</w:t>
            </w:r>
          </w:p>
        </w:tc>
        <w:tc>
          <w:tcPr>
            <w:tcW w:w="1692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33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844616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Classe </w:t>
            </w:r>
            <w:proofErr w:type="spellStart"/>
            <w:r>
              <w:rPr>
                <w:rFonts w:ascii="Arial" w:hAnsi="Arial" w:cs="Arial"/>
                <w:sz w:val="16"/>
              </w:rPr>
              <w:t>Tranchor</w:t>
            </w:r>
            <w:proofErr w:type="spellEnd"/>
          </w:p>
        </w:tc>
      </w:tr>
    </w:tbl>
    <w:p w:rsidR="00946DB5" w:rsidRDefault="00946DB5" w:rsidP="00946DB5"/>
    <w:p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:rsidR="00F10CBA" w:rsidRDefault="00F10CBA" w:rsidP="00F10CBA"/>
    <w:p w:rsidR="002A3F8D" w:rsidRDefault="006D437B" w:rsidP="00DE56A7">
      <w:pPr>
        <w:pStyle w:val="LongchampTitre11"/>
      </w:pPr>
      <w:bookmarkStart w:id="11" w:name="_Toc431908328"/>
      <w:bookmarkStart w:id="12" w:name="_GoBack"/>
      <w:bookmarkEnd w:id="12"/>
      <w:r>
        <w:t>Utilisation</w:t>
      </w:r>
      <w:bookmarkEnd w:id="11"/>
    </w:p>
    <w:p w:rsidR="00D050A5" w:rsidRDefault="00FD64FC" w:rsidP="004052AA">
      <w:pPr>
        <w:pStyle w:val="Paragraphedeliste"/>
        <w:numPr>
          <w:ilvl w:val="0"/>
          <w:numId w:val="12"/>
        </w:numPr>
      </w:pPr>
      <w:r>
        <w:t xml:space="preserve">Création de l'instance du </w:t>
      </w:r>
      <w:proofErr w:type="spellStart"/>
      <w:r>
        <w:t>Tranchor</w:t>
      </w:r>
      <w:proofErr w:type="spellEnd"/>
    </w:p>
    <w:p w:rsidR="00FD64FC" w:rsidRPr="00FD64FC" w:rsidRDefault="00FD64FC" w:rsidP="004052AA">
      <w:pPr>
        <w:pStyle w:val="Paragraphedeliste"/>
        <w:numPr>
          <w:ilvl w:val="1"/>
          <w:numId w:val="12"/>
        </w:numPr>
        <w:rPr>
          <w:b/>
          <w:color w:val="00B050"/>
        </w:rPr>
      </w:pPr>
      <w:r w:rsidRPr="00FD64FC">
        <w:rPr>
          <w:b/>
          <w:color w:val="00B050"/>
        </w:rPr>
        <w:t>Table interne à séquencer</w:t>
      </w:r>
    </w:p>
    <w:p w:rsidR="00FD64FC" w:rsidRPr="00FD64FC" w:rsidRDefault="00FD64FC" w:rsidP="004052AA">
      <w:pPr>
        <w:pStyle w:val="Paragraphedeliste"/>
        <w:numPr>
          <w:ilvl w:val="1"/>
          <w:numId w:val="12"/>
        </w:numPr>
        <w:rPr>
          <w:b/>
          <w:color w:val="00B050"/>
        </w:rPr>
      </w:pPr>
      <w:r w:rsidRPr="00FD64FC">
        <w:rPr>
          <w:b/>
          <w:color w:val="00B050"/>
        </w:rPr>
        <w:t>Taille paquet</w:t>
      </w:r>
    </w:p>
    <w:p w:rsidR="00FD64FC" w:rsidRPr="00FD64FC" w:rsidRDefault="00FD64FC" w:rsidP="004052AA">
      <w:pPr>
        <w:pStyle w:val="Paragraphedeliste"/>
        <w:numPr>
          <w:ilvl w:val="1"/>
          <w:numId w:val="12"/>
        </w:numPr>
        <w:rPr>
          <w:b/>
          <w:color w:val="F79646" w:themeColor="accent6"/>
        </w:rPr>
      </w:pPr>
      <w:r w:rsidRPr="00FD64FC">
        <w:rPr>
          <w:b/>
          <w:color w:val="F79646" w:themeColor="accent6"/>
        </w:rPr>
        <w:t xml:space="preserve">Index de </w:t>
      </w:r>
      <w:proofErr w:type="spellStart"/>
      <w:r w:rsidRPr="00FD64FC">
        <w:rPr>
          <w:b/>
          <w:color w:val="F79646" w:themeColor="accent6"/>
        </w:rPr>
        <w:t>dém</w:t>
      </w:r>
      <w:proofErr w:type="spellEnd"/>
      <w:proofErr w:type="gramStart"/>
      <w:r>
        <w:rPr>
          <w:b/>
          <w:color w:val="F79646" w:themeColor="accent6"/>
        </w:rPr>
        <w:t>)</w:t>
      </w:r>
      <w:proofErr w:type="spellStart"/>
      <w:r w:rsidRPr="00FD64FC">
        <w:rPr>
          <w:b/>
          <w:color w:val="F79646" w:themeColor="accent6"/>
        </w:rPr>
        <w:t>arrage</w:t>
      </w:r>
      <w:proofErr w:type="spellEnd"/>
      <w:proofErr w:type="gramEnd"/>
      <w:r w:rsidRPr="00FD64FC">
        <w:rPr>
          <w:b/>
          <w:color w:val="F79646" w:themeColor="accent6"/>
        </w:rPr>
        <w:t xml:space="preserve"> </w:t>
      </w:r>
    </w:p>
    <w:p w:rsidR="00FD64FC" w:rsidRDefault="00FD64FC" w:rsidP="004052AA">
      <w:pPr>
        <w:pStyle w:val="Paragraphedeliste"/>
        <w:numPr>
          <w:ilvl w:val="1"/>
          <w:numId w:val="12"/>
        </w:numPr>
        <w:rPr>
          <w:b/>
          <w:color w:val="F79646" w:themeColor="accent6"/>
        </w:rPr>
      </w:pPr>
      <w:r w:rsidRPr="00FD64FC">
        <w:rPr>
          <w:b/>
          <w:color w:val="F79646" w:themeColor="accent6"/>
        </w:rPr>
        <w:t>Utilisation par référence ?</w:t>
      </w:r>
    </w:p>
    <w:p w:rsidR="00FD64FC" w:rsidRPr="00FD64FC" w:rsidRDefault="00FD64FC" w:rsidP="00FD64FC">
      <w:pPr>
        <w:ind w:left="1080"/>
        <w:rPr>
          <w:b/>
          <w:color w:val="F79646" w:themeColor="accent6"/>
          <w:sz w:val="14"/>
        </w:rPr>
      </w:pPr>
      <w:r w:rsidRPr="00FD64FC">
        <w:rPr>
          <w:sz w:val="14"/>
        </w:rPr>
        <w:t xml:space="preserve">Légende : </w:t>
      </w:r>
      <w:r w:rsidRPr="00FD64FC">
        <w:rPr>
          <w:b/>
          <w:color w:val="00B050"/>
          <w:sz w:val="14"/>
        </w:rPr>
        <w:t>Obligatoire</w:t>
      </w:r>
      <w:r w:rsidRPr="00FD64FC">
        <w:rPr>
          <w:sz w:val="14"/>
        </w:rPr>
        <w:t>,</w:t>
      </w:r>
      <w:r w:rsidRPr="00FD64FC">
        <w:rPr>
          <w:b/>
          <w:sz w:val="14"/>
        </w:rPr>
        <w:t xml:space="preserve"> </w:t>
      </w:r>
      <w:r w:rsidRPr="00FD64FC">
        <w:rPr>
          <w:b/>
          <w:color w:val="F79646" w:themeColor="accent6"/>
          <w:sz w:val="14"/>
        </w:rPr>
        <w:t>Optionnel</w:t>
      </w:r>
    </w:p>
    <w:p w:rsidR="00FD64FC" w:rsidRPr="00FD64FC" w:rsidRDefault="00FD64FC" w:rsidP="00FD64FC">
      <w:pPr>
        <w:pStyle w:val="Paragraphedeliste"/>
        <w:ind w:left="1440"/>
        <w:rPr>
          <w:b/>
        </w:rPr>
      </w:pPr>
    </w:p>
    <w:p w:rsidR="00FD64FC" w:rsidRPr="00FD64FC" w:rsidRDefault="00FD64FC" w:rsidP="004052AA">
      <w:pPr>
        <w:pStyle w:val="Paragraphedeliste"/>
        <w:numPr>
          <w:ilvl w:val="0"/>
          <w:numId w:val="12"/>
        </w:numPr>
        <w:rPr>
          <w:b/>
        </w:rPr>
      </w:pPr>
      <w:r>
        <w:t xml:space="preserve">Tant qu'il reste des paquets à traiter (méthode </w:t>
      </w:r>
      <w:r>
        <w:rPr>
          <w:b/>
        </w:rPr>
        <w:t>HAS_NEXT</w:t>
      </w:r>
      <w:r>
        <w:t>)</w:t>
      </w:r>
    </w:p>
    <w:p w:rsidR="00FD64FC" w:rsidRPr="00FD64FC" w:rsidRDefault="00FD64FC" w:rsidP="004052AA">
      <w:pPr>
        <w:pStyle w:val="Paragraphedeliste"/>
        <w:numPr>
          <w:ilvl w:val="1"/>
          <w:numId w:val="12"/>
        </w:numPr>
        <w:rPr>
          <w:b/>
        </w:rPr>
      </w:pPr>
      <w:r>
        <w:t xml:space="preserve">Récupération paquet suivant - méthode </w:t>
      </w:r>
      <w:r>
        <w:rPr>
          <w:b/>
        </w:rPr>
        <w:t>GET_NEXT</w:t>
      </w:r>
    </w:p>
    <w:p w:rsidR="00FD64FC" w:rsidRPr="00FD64FC" w:rsidRDefault="00FD64FC" w:rsidP="00FD64FC">
      <w:pPr>
        <w:pStyle w:val="Paragraphedeliste"/>
        <w:ind w:left="1440"/>
        <w:rPr>
          <w:b/>
        </w:rPr>
      </w:pPr>
    </w:p>
    <w:p w:rsidR="00D050A5" w:rsidRDefault="00D050A5">
      <w:pPr>
        <w:spacing w:after="200"/>
      </w:pPr>
      <w:r>
        <w:br w:type="page"/>
      </w:r>
    </w:p>
    <w:p w:rsidR="00D050A5" w:rsidRDefault="00D050A5" w:rsidP="00D050A5">
      <w:pPr>
        <w:pStyle w:val="Paragraphedeliste"/>
      </w:pPr>
    </w:p>
    <w:p w:rsidR="00D751C8" w:rsidRDefault="00282CE1" w:rsidP="00AB4EC4">
      <w:pPr>
        <w:pStyle w:val="LongchampTitre11"/>
      </w:pPr>
      <w:bookmarkStart w:id="13" w:name="_Toc431908332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3"/>
    </w:p>
    <w:p w:rsidR="00440129" w:rsidRDefault="00440129" w:rsidP="00AB4EC4">
      <w:pPr>
        <w:pStyle w:val="LongchampTitre111"/>
      </w:pPr>
      <w:bookmarkStart w:id="14" w:name="_Toc431908333"/>
      <w:r>
        <w:t>Constructeur</w:t>
      </w:r>
      <w:bookmarkEnd w:id="14"/>
      <w:r w:rsidR="00AB4EC4">
        <w:t xml:space="preserve"> - CONSTRUCTOR</w:t>
      </w:r>
    </w:p>
    <w:p w:rsidR="00857598" w:rsidRDefault="00857598" w:rsidP="004052AA">
      <w:pPr>
        <w:pStyle w:val="Paragraphedeliste"/>
        <w:numPr>
          <w:ilvl w:val="0"/>
          <w:numId w:val="12"/>
        </w:numPr>
      </w:pPr>
      <w:r>
        <w:t>Deux modes d'initialisation de la table interne de la classe :</w:t>
      </w:r>
    </w:p>
    <w:p w:rsidR="00857598" w:rsidRDefault="00857598" w:rsidP="004052AA">
      <w:pPr>
        <w:pStyle w:val="Paragraphedeliste"/>
        <w:numPr>
          <w:ilvl w:val="1"/>
          <w:numId w:val="12"/>
        </w:numPr>
      </w:pPr>
      <w:r>
        <w:t>La table interne est initialisée par référence sur la table d'origine</w:t>
      </w:r>
    </w:p>
    <w:p w:rsidR="00857598" w:rsidRDefault="00857598" w:rsidP="004052AA">
      <w:pPr>
        <w:pStyle w:val="Paragraphedeliste"/>
        <w:numPr>
          <w:ilvl w:val="2"/>
          <w:numId w:val="12"/>
        </w:numPr>
      </w:pPr>
      <w:r>
        <w:t>Avantage :</w:t>
      </w:r>
    </w:p>
    <w:p w:rsidR="00857598" w:rsidRDefault="00857598" w:rsidP="004052AA">
      <w:pPr>
        <w:pStyle w:val="Paragraphedeliste"/>
        <w:numPr>
          <w:ilvl w:val="3"/>
          <w:numId w:val="12"/>
        </w:numPr>
      </w:pPr>
      <w:r>
        <w:t xml:space="preserve">Permet d'économiser de la mémoire (même table) </w:t>
      </w:r>
    </w:p>
    <w:p w:rsidR="00857598" w:rsidRDefault="00857598" w:rsidP="004052AA">
      <w:pPr>
        <w:pStyle w:val="Paragraphedeliste"/>
        <w:numPr>
          <w:ilvl w:val="2"/>
          <w:numId w:val="12"/>
        </w:numPr>
      </w:pPr>
      <w:r>
        <w:t>Contrainte :</w:t>
      </w:r>
    </w:p>
    <w:p w:rsidR="00857598" w:rsidRDefault="00857598" w:rsidP="004052AA">
      <w:pPr>
        <w:pStyle w:val="Paragraphedeliste"/>
        <w:numPr>
          <w:ilvl w:val="3"/>
          <w:numId w:val="12"/>
        </w:numPr>
      </w:pPr>
      <w:r>
        <w:t>Toute modification de la table d'origine, impact la table interne de la classe</w:t>
      </w:r>
    </w:p>
    <w:p w:rsidR="00857598" w:rsidRDefault="00857598" w:rsidP="00857598">
      <w:pPr>
        <w:pStyle w:val="Paragraphedeliste"/>
        <w:ind w:left="2880"/>
      </w:pPr>
    </w:p>
    <w:p w:rsidR="00857598" w:rsidRDefault="00857598" w:rsidP="004052AA">
      <w:pPr>
        <w:pStyle w:val="Paragraphedeliste"/>
        <w:numPr>
          <w:ilvl w:val="1"/>
          <w:numId w:val="12"/>
        </w:numPr>
      </w:pPr>
      <w:r>
        <w:t>La table interne est une copie de la table d'origine</w:t>
      </w:r>
    </w:p>
    <w:p w:rsidR="00857598" w:rsidRDefault="00857598" w:rsidP="004052AA">
      <w:pPr>
        <w:pStyle w:val="Paragraphedeliste"/>
        <w:numPr>
          <w:ilvl w:val="2"/>
          <w:numId w:val="12"/>
        </w:numPr>
      </w:pPr>
      <w:r>
        <w:t>Avantage :</w:t>
      </w:r>
    </w:p>
    <w:p w:rsidR="00857598" w:rsidRDefault="004033E1" w:rsidP="004052AA">
      <w:pPr>
        <w:pStyle w:val="Paragraphedeliste"/>
        <w:numPr>
          <w:ilvl w:val="3"/>
          <w:numId w:val="12"/>
        </w:numPr>
      </w:pPr>
      <w:r>
        <w:t>Les modifications sur la table d'origine n'affectent pas la table interne</w:t>
      </w:r>
    </w:p>
    <w:p w:rsidR="004033E1" w:rsidRDefault="004033E1" w:rsidP="004052AA">
      <w:pPr>
        <w:pStyle w:val="Paragraphedeliste"/>
        <w:numPr>
          <w:ilvl w:val="2"/>
          <w:numId w:val="12"/>
        </w:numPr>
      </w:pPr>
      <w:r>
        <w:t>Contrainte :</w:t>
      </w:r>
    </w:p>
    <w:p w:rsidR="009E0A94" w:rsidRDefault="004033E1" w:rsidP="004052AA">
      <w:pPr>
        <w:pStyle w:val="Paragraphedeliste"/>
        <w:numPr>
          <w:ilvl w:val="3"/>
          <w:numId w:val="12"/>
        </w:numPr>
      </w:pPr>
      <w:r>
        <w:t>Il s'agit d'une copie, par conséquen</w:t>
      </w:r>
      <w:r w:rsidR="009E0A94">
        <w:t>t double la consommation mémoire</w:t>
      </w:r>
    </w:p>
    <w:p w:rsidR="009E0A94" w:rsidRDefault="009E0A94" w:rsidP="009E0A94">
      <w:pPr>
        <w:pStyle w:val="Paragraphedeliste"/>
        <w:ind w:left="2880"/>
      </w:pPr>
    </w:p>
    <w:p w:rsidR="00AB4EC4" w:rsidRDefault="009E0A94" w:rsidP="004052AA">
      <w:pPr>
        <w:pStyle w:val="Paragraphedeliste"/>
        <w:numPr>
          <w:ilvl w:val="0"/>
          <w:numId w:val="12"/>
        </w:numPr>
      </w:pPr>
      <w:r>
        <w:t xml:space="preserve">Initialisation variables internes </w:t>
      </w:r>
    </w:p>
    <w:p w:rsidR="009E0A94" w:rsidRDefault="009E0A94" w:rsidP="004052AA">
      <w:pPr>
        <w:pStyle w:val="Paragraphedeliste"/>
        <w:numPr>
          <w:ilvl w:val="1"/>
          <w:numId w:val="12"/>
        </w:numPr>
      </w:pPr>
      <w:r>
        <w:t>Nombre de lignes contenues dans la table</w:t>
      </w:r>
    </w:p>
    <w:p w:rsidR="009E0A94" w:rsidRDefault="009E0A94" w:rsidP="004052AA">
      <w:pPr>
        <w:pStyle w:val="Paragraphedeliste"/>
        <w:numPr>
          <w:ilvl w:val="1"/>
          <w:numId w:val="12"/>
        </w:numPr>
      </w:pPr>
      <w:r>
        <w:t>Index de début (l'utilisateur peut choisir de débuter à une ligne particulière)</w:t>
      </w:r>
    </w:p>
    <w:p w:rsidR="009E0A94" w:rsidRDefault="009E0A94" w:rsidP="004052AA">
      <w:pPr>
        <w:pStyle w:val="Paragraphedeliste"/>
        <w:numPr>
          <w:ilvl w:val="1"/>
          <w:numId w:val="12"/>
        </w:numPr>
      </w:pPr>
      <w:r>
        <w:t>Taille paquet (nombre de lignes retournées)</w:t>
      </w:r>
    </w:p>
    <w:p w:rsidR="009E0A94" w:rsidRDefault="009E0A94" w:rsidP="009E0A94">
      <w:pPr>
        <w:pStyle w:val="Paragraphedeliste"/>
      </w:pPr>
    </w:p>
    <w:p w:rsidR="00434393" w:rsidRDefault="00434393" w:rsidP="00434393">
      <w:pPr>
        <w:pStyle w:val="LongchampTitre111"/>
      </w:pPr>
      <w:r>
        <w:t>Reste-il des paquets à traiter ? - HAS_NEXT</w:t>
      </w:r>
    </w:p>
    <w:p w:rsidR="00434393" w:rsidRDefault="00434393" w:rsidP="00A24BF1">
      <w:pPr>
        <w:ind w:left="360"/>
      </w:pPr>
      <w:r>
        <w:t xml:space="preserve">Cette méthode </w:t>
      </w:r>
      <w:r w:rsidR="00EF1B56">
        <w:t xml:space="preserve">retourne un booléen </w:t>
      </w:r>
      <w:r w:rsidR="00A24BF1">
        <w:t xml:space="preserve">à vrai si l'index </w:t>
      </w:r>
      <w:r w:rsidR="00573F70">
        <w:t xml:space="preserve">global </w:t>
      </w:r>
      <w:r w:rsidR="00A24BF1">
        <w:t>est plus petit que le nombre de lignes de la table interne.</w:t>
      </w:r>
    </w:p>
    <w:p w:rsidR="009E0A94" w:rsidRDefault="009E0A94" w:rsidP="009E0A94">
      <w:pPr>
        <w:pStyle w:val="Paragraphedeliste"/>
      </w:pPr>
    </w:p>
    <w:p w:rsidR="00A24BF1" w:rsidRDefault="00A24BF1" w:rsidP="00A24BF1">
      <w:pPr>
        <w:pStyle w:val="LongchampTitre111"/>
      </w:pPr>
      <w:r>
        <w:t xml:space="preserve">Récupération paquet suivant </w:t>
      </w:r>
      <w:r>
        <w:t xml:space="preserve">- </w:t>
      </w:r>
      <w:r>
        <w:t>GET</w:t>
      </w:r>
      <w:r>
        <w:t>_NEXT</w:t>
      </w:r>
    </w:p>
    <w:p w:rsidR="00A24BF1" w:rsidRDefault="00A24BF1" w:rsidP="00A24BF1">
      <w:pPr>
        <w:ind w:left="360"/>
      </w:pPr>
      <w:r>
        <w:t xml:space="preserve">Cette méthode retourne </w:t>
      </w:r>
      <w:r>
        <w:t xml:space="preserve">le paquet de données suivant </w:t>
      </w:r>
    </w:p>
    <w:p w:rsidR="00A24BF1" w:rsidRDefault="00A24BF1" w:rsidP="004052AA">
      <w:pPr>
        <w:pStyle w:val="Paragraphedeliste"/>
        <w:numPr>
          <w:ilvl w:val="0"/>
          <w:numId w:val="12"/>
        </w:numPr>
      </w:pPr>
      <w:r>
        <w:t>Si le nombre de lignes de la table interne est inférieur à la taille du paquet</w:t>
      </w:r>
    </w:p>
    <w:p w:rsidR="00A24BF1" w:rsidRDefault="00A24BF1" w:rsidP="004052AA">
      <w:pPr>
        <w:pStyle w:val="Paragraphedeliste"/>
        <w:numPr>
          <w:ilvl w:val="1"/>
          <w:numId w:val="12"/>
        </w:numPr>
      </w:pPr>
      <w:r>
        <w:t>Retourne l'ensemble des lignes de la table interne</w:t>
      </w:r>
    </w:p>
    <w:p w:rsidR="00A24BF1" w:rsidRDefault="00A24BF1" w:rsidP="004052AA">
      <w:pPr>
        <w:pStyle w:val="Paragraphedeliste"/>
        <w:numPr>
          <w:ilvl w:val="0"/>
          <w:numId w:val="12"/>
        </w:numPr>
      </w:pPr>
      <w:r>
        <w:t>Sinon</w:t>
      </w:r>
    </w:p>
    <w:p w:rsidR="00A24BF1" w:rsidRDefault="00A24BF1" w:rsidP="004052AA">
      <w:pPr>
        <w:pStyle w:val="Paragraphedeliste"/>
        <w:numPr>
          <w:ilvl w:val="1"/>
          <w:numId w:val="12"/>
        </w:numPr>
      </w:pPr>
      <w:r>
        <w:t xml:space="preserve">Parcours l'ensemble des lignes à partir de l'index </w:t>
      </w:r>
      <w:r w:rsidR="00F976C5">
        <w:t>g</w:t>
      </w:r>
      <w:r w:rsidR="00573F70">
        <w:t>lobal</w:t>
      </w:r>
    </w:p>
    <w:p w:rsidR="00A24BF1" w:rsidRDefault="00A24BF1" w:rsidP="004052AA">
      <w:pPr>
        <w:pStyle w:val="Paragraphedeliste"/>
        <w:numPr>
          <w:ilvl w:val="2"/>
          <w:numId w:val="12"/>
        </w:numPr>
      </w:pPr>
      <w:r>
        <w:t>Si l'index local est inférieur à la taille de paquet</w:t>
      </w:r>
    </w:p>
    <w:p w:rsidR="00A24BF1" w:rsidRDefault="00A24BF1" w:rsidP="004052AA">
      <w:pPr>
        <w:pStyle w:val="Paragraphedeliste"/>
        <w:numPr>
          <w:ilvl w:val="3"/>
          <w:numId w:val="12"/>
        </w:numPr>
      </w:pPr>
      <w:r>
        <w:t>Ajout de l'entrée dans la table de retour</w:t>
      </w:r>
    </w:p>
    <w:p w:rsidR="00A24BF1" w:rsidRDefault="00A24BF1" w:rsidP="004052AA">
      <w:pPr>
        <w:pStyle w:val="Paragraphedeliste"/>
        <w:numPr>
          <w:ilvl w:val="3"/>
          <w:numId w:val="12"/>
        </w:numPr>
      </w:pPr>
      <w:r>
        <w:t xml:space="preserve">Incrémentation index local </w:t>
      </w:r>
    </w:p>
    <w:p w:rsidR="00A24BF1" w:rsidRDefault="00A24BF1" w:rsidP="004052AA">
      <w:pPr>
        <w:pStyle w:val="Paragraphedeliste"/>
        <w:numPr>
          <w:ilvl w:val="3"/>
          <w:numId w:val="12"/>
        </w:numPr>
      </w:pPr>
      <w:r>
        <w:t xml:space="preserve">Incrémentation index </w:t>
      </w:r>
      <w:r w:rsidR="00F976C5">
        <w:t>global</w:t>
      </w:r>
    </w:p>
    <w:p w:rsidR="009E0A94" w:rsidRDefault="009E0A94">
      <w:pPr>
        <w:spacing w:after="200"/>
      </w:pPr>
      <w:r>
        <w:br w:type="page"/>
      </w:r>
    </w:p>
    <w:p w:rsidR="00AB4EC4" w:rsidRDefault="00AB4EC4" w:rsidP="00AD4CD7">
      <w:pPr>
        <w:ind w:left="1080"/>
      </w:pPr>
    </w:p>
    <w:p w:rsidR="00D751C8" w:rsidRDefault="00D751C8" w:rsidP="00D751C8">
      <w:pPr>
        <w:pStyle w:val="LongchampTitre11"/>
      </w:pPr>
      <w:bookmarkStart w:id="15" w:name="_Toc431908351"/>
      <w:r>
        <w:t>Perfectibilité</w:t>
      </w:r>
      <w:bookmarkEnd w:id="15"/>
      <w:r>
        <w:t xml:space="preserve"> </w:t>
      </w:r>
    </w:p>
    <w:p w:rsidR="00CE2B43" w:rsidRDefault="00CE2B43" w:rsidP="00CE2B43">
      <w:pPr>
        <w:pStyle w:val="LongchampTitre111"/>
      </w:pPr>
      <w:bookmarkStart w:id="16" w:name="_Toc431908352"/>
      <w:r>
        <w:t>Problème connu</w:t>
      </w:r>
      <w:bookmarkEnd w:id="16"/>
    </w:p>
    <w:p w:rsidR="00AB4EC4" w:rsidRDefault="004274DF" w:rsidP="004052AA">
      <w:pPr>
        <w:pStyle w:val="Paragraphedeliste"/>
        <w:numPr>
          <w:ilvl w:val="0"/>
          <w:numId w:val="11"/>
        </w:numPr>
      </w:pPr>
      <w:r>
        <w:t>Aucun problème conn</w:t>
      </w:r>
      <w:r w:rsidR="00AB4EC4">
        <w:t>u.</w:t>
      </w:r>
    </w:p>
    <w:p w:rsidR="00CD5BDE" w:rsidRDefault="00CD5BDE" w:rsidP="00CD5BDE">
      <w:pPr>
        <w:pStyle w:val="Paragraphedeliste"/>
      </w:pPr>
    </w:p>
    <w:p w:rsidR="00CE2B43" w:rsidRDefault="00CE2B43" w:rsidP="00CE2B43">
      <w:pPr>
        <w:pStyle w:val="LongchampTitre111"/>
      </w:pPr>
      <w:bookmarkStart w:id="17" w:name="_Toc431908353"/>
      <w:r>
        <w:t>Axe d'amélioration</w:t>
      </w:r>
      <w:bookmarkEnd w:id="17"/>
    </w:p>
    <w:p w:rsidR="00CE2B43" w:rsidRDefault="00CD5744" w:rsidP="004052AA">
      <w:pPr>
        <w:pStyle w:val="Paragraphedeliste"/>
        <w:numPr>
          <w:ilvl w:val="0"/>
          <w:numId w:val="11"/>
        </w:numPr>
      </w:pPr>
      <w:r>
        <w:t>Rien à prévoir</w:t>
      </w:r>
    </w:p>
    <w:p w:rsidR="00CD5BDE" w:rsidRDefault="00CD5BDE" w:rsidP="00CD5BDE">
      <w:pPr>
        <w:pStyle w:val="Paragraphedeliste"/>
      </w:pPr>
    </w:p>
    <w:p w:rsidR="00CE2B43" w:rsidRDefault="00CE2B43" w:rsidP="00CE2B43">
      <w:pPr>
        <w:pStyle w:val="LongchampTitre111"/>
      </w:pPr>
      <w:bookmarkStart w:id="18" w:name="_Toc431908354"/>
      <w:r>
        <w:t>Reste à faire</w:t>
      </w:r>
      <w:bookmarkEnd w:id="18"/>
    </w:p>
    <w:p w:rsidR="00FD5B6A" w:rsidRDefault="00CD5BDE" w:rsidP="004052AA">
      <w:pPr>
        <w:pStyle w:val="Paragraphedeliste"/>
        <w:numPr>
          <w:ilvl w:val="0"/>
          <w:numId w:val="13"/>
        </w:numPr>
      </w:pPr>
      <w:r>
        <w:t xml:space="preserve">Rien </w:t>
      </w:r>
    </w:p>
    <w:p w:rsidR="00CD5BDE" w:rsidRDefault="00CD5BDE" w:rsidP="00CD5BDE">
      <w:pPr>
        <w:pStyle w:val="Paragraphedeliste"/>
      </w:pPr>
    </w:p>
    <w:p w:rsidR="00CE2B43" w:rsidRDefault="00CE2B43" w:rsidP="00CE2B43"/>
    <w:p w:rsidR="00946DB5" w:rsidRPr="00E31A79" w:rsidRDefault="00946DB5" w:rsidP="00CE2B43">
      <w:pPr>
        <w:pStyle w:val="LongchampTexte"/>
      </w:pPr>
    </w:p>
    <w:p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6F1324">
      <w:headerReference w:type="default" r:id="rId17"/>
      <w:pgSz w:w="11906" w:h="16838"/>
      <w:pgMar w:top="1417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2AA" w:rsidRDefault="004052AA" w:rsidP="00F76614">
      <w:pPr>
        <w:spacing w:line="240" w:lineRule="auto"/>
      </w:pPr>
      <w:r>
        <w:separator/>
      </w:r>
    </w:p>
  </w:endnote>
  <w:endnote w:type="continuationSeparator" w:id="0">
    <w:p w:rsidR="004052AA" w:rsidRDefault="004052AA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366149"/>
      <w:docPartObj>
        <w:docPartGallery w:val="Page Numbers (Bottom of Page)"/>
        <w:docPartUnique/>
      </w:docPartObj>
    </w:sdtPr>
    <w:sdtEndPr/>
    <w:sdtContent>
      <w:p w:rsidR="003153AA" w:rsidRDefault="003153AA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E673CD">
          <w:rPr>
            <w:rFonts w:ascii="Arial" w:hAnsi="Arial" w:cs="Arial"/>
            <w:b/>
            <w:noProof/>
            <w:sz w:val="16"/>
            <w:szCs w:val="16"/>
          </w:rPr>
          <w:t>8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3153AA" w:rsidRDefault="003153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2AA" w:rsidRDefault="004052AA" w:rsidP="00F76614">
      <w:pPr>
        <w:spacing w:line="240" w:lineRule="auto"/>
      </w:pPr>
      <w:r>
        <w:separator/>
      </w:r>
    </w:p>
  </w:footnote>
  <w:footnote w:type="continuationSeparator" w:id="0">
    <w:p w:rsidR="004052AA" w:rsidRDefault="004052AA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A" w:rsidRDefault="003153AA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57"/>
      <w:gridCol w:w="4062"/>
      <w:gridCol w:w="3235"/>
    </w:tblGrid>
    <w:tr w:rsidR="003153AA" w:rsidTr="004C3212">
      <w:trPr>
        <w:cantSplit/>
        <w:trHeight w:val="416"/>
      </w:trPr>
      <w:tc>
        <w:tcPr>
          <w:tcW w:w="1371" w:type="pct"/>
          <w:vMerge w:val="restart"/>
        </w:tcPr>
        <w:p w:rsidR="003153AA" w:rsidRDefault="003153AA" w:rsidP="004C3212">
          <w:pPr>
            <w:pStyle w:val="En-tte"/>
          </w:pPr>
          <w:r>
            <w:rPr>
              <w:noProof/>
              <w:lang w:eastAsia="zh-CN"/>
            </w:rPr>
            <w:drawing>
              <wp:inline distT="0" distB="0" distL="0" distR="0" wp14:anchorId="668FF42A" wp14:editId="3B96D3D0">
                <wp:extent cx="1306195" cy="734950"/>
                <wp:effectExtent l="0" t="0" r="8255" b="8255"/>
                <wp:docPr id="8" name="Imag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195" cy="7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0" w:type="pct"/>
        </w:tcPr>
        <w:p w:rsidR="003153AA" w:rsidRPr="002A3901" w:rsidRDefault="003153AA" w:rsidP="004C3212">
          <w:pPr>
            <w:pStyle w:val="En-tte"/>
            <w:jc w:val="center"/>
            <w:rPr>
              <w:rFonts w:ascii="Arial" w:hAnsi="Arial" w:cs="Arial"/>
            </w:rPr>
          </w:pPr>
          <w:r w:rsidRPr="002A3901">
            <w:rPr>
              <w:rFonts w:ascii="Arial" w:hAnsi="Arial" w:cs="Arial"/>
            </w:rPr>
            <w:t xml:space="preserve">Longchamp – Projet </w:t>
          </w:r>
          <w:r w:rsidRPr="002A3901">
            <w:rPr>
              <w:rFonts w:ascii="Arial" w:eastAsia="+mn-ea" w:hAnsi="Arial" w:cs="Arial"/>
              <w:b/>
              <w:bCs/>
              <w:color w:val="FFC000"/>
              <w:sz w:val="24"/>
              <w:szCs w:val="72"/>
            </w:rPr>
            <w:t>ARION</w:t>
          </w:r>
        </w:p>
      </w:tc>
      <w:tc>
        <w:tcPr>
          <w:tcW w:w="1609" w:type="pct"/>
          <w:vMerge w:val="restart"/>
        </w:tcPr>
        <w:p w:rsidR="003153AA" w:rsidRDefault="003153AA" w:rsidP="004C3212">
          <w:pPr>
            <w:pStyle w:val="En-tte"/>
          </w:pPr>
        </w:p>
      </w:tc>
    </w:tr>
    <w:tr w:rsidR="003153AA" w:rsidTr="004C3212">
      <w:trPr>
        <w:cantSplit/>
        <w:trHeight w:val="560"/>
      </w:trPr>
      <w:tc>
        <w:tcPr>
          <w:tcW w:w="1371" w:type="pct"/>
          <w:vMerge/>
        </w:tcPr>
        <w:p w:rsidR="003153AA" w:rsidRDefault="003153AA" w:rsidP="004C3212">
          <w:pPr>
            <w:pStyle w:val="En-tte"/>
          </w:pPr>
        </w:p>
      </w:tc>
      <w:tc>
        <w:tcPr>
          <w:tcW w:w="2020" w:type="pct"/>
        </w:tcPr>
        <w:p w:rsidR="003153AA" w:rsidRPr="002A3901" w:rsidRDefault="003153AA" w:rsidP="004C3212">
          <w:pPr>
            <w:pStyle w:val="En-tte"/>
            <w:jc w:val="center"/>
            <w:rPr>
              <w:rFonts w:ascii="Arial" w:hAnsi="Arial" w:cs="Arial"/>
            </w:rPr>
          </w:pPr>
          <w:r w:rsidRPr="002A3901">
            <w:rPr>
              <w:rFonts w:ascii="Arial" w:hAnsi="Arial" w:cs="Arial"/>
            </w:rPr>
            <w:t>Document de spécification</w:t>
          </w:r>
          <w:r>
            <w:rPr>
              <w:rFonts w:ascii="Arial" w:hAnsi="Arial" w:cs="Arial"/>
            </w:rPr>
            <w:t>s fonctionnelles détaillées</w:t>
          </w:r>
        </w:p>
        <w:p w:rsidR="003153AA" w:rsidRPr="002A3901" w:rsidRDefault="003153AA" w:rsidP="00480F08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Objet</w:t>
          </w:r>
          <w:r w:rsidRPr="002A3901">
            <w:rPr>
              <w:rFonts w:ascii="Arial" w:hAnsi="Arial" w:cs="Arial"/>
            </w:rPr>
            <w:t xml:space="preserve"> : </w:t>
          </w:r>
          <w:r>
            <w:rPr>
              <w:rFonts w:ascii="Arial" w:hAnsi="Arial" w:cs="Arial"/>
            </w:rPr>
            <w:t>Exit</w:t>
          </w:r>
        </w:p>
      </w:tc>
      <w:tc>
        <w:tcPr>
          <w:tcW w:w="1609" w:type="pct"/>
          <w:vMerge/>
        </w:tcPr>
        <w:p w:rsidR="003153AA" w:rsidRDefault="003153AA" w:rsidP="004C3212">
          <w:pPr>
            <w:pStyle w:val="En-tte"/>
          </w:pPr>
        </w:p>
      </w:tc>
    </w:tr>
  </w:tbl>
  <w:p w:rsidR="003153AA" w:rsidRPr="002A3901" w:rsidRDefault="003153AA" w:rsidP="002A390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8BC368B"/>
    <w:multiLevelType w:val="hybridMultilevel"/>
    <w:tmpl w:val="7F322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90386"/>
    <w:multiLevelType w:val="hybridMultilevel"/>
    <w:tmpl w:val="0434B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10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2734F"/>
    <w:multiLevelType w:val="hybridMultilevel"/>
    <w:tmpl w:val="D1E84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6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2"/>
  </w:num>
  <w:num w:numId="12">
    <w:abstractNumId w:val="3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10639"/>
    <w:rsid w:val="00010EFF"/>
    <w:rsid w:val="00011A42"/>
    <w:rsid w:val="00012975"/>
    <w:rsid w:val="00020092"/>
    <w:rsid w:val="00022691"/>
    <w:rsid w:val="000227F4"/>
    <w:rsid w:val="00023A45"/>
    <w:rsid w:val="0002493E"/>
    <w:rsid w:val="000308E5"/>
    <w:rsid w:val="00031AAE"/>
    <w:rsid w:val="000335B1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24FF"/>
    <w:rsid w:val="00095945"/>
    <w:rsid w:val="000A4504"/>
    <w:rsid w:val="000A456B"/>
    <w:rsid w:val="000A530C"/>
    <w:rsid w:val="000A59D8"/>
    <w:rsid w:val="000B1BB9"/>
    <w:rsid w:val="000B1CA1"/>
    <w:rsid w:val="000B40B4"/>
    <w:rsid w:val="000B4123"/>
    <w:rsid w:val="000B58B0"/>
    <w:rsid w:val="000C6185"/>
    <w:rsid w:val="000C624A"/>
    <w:rsid w:val="000D031D"/>
    <w:rsid w:val="000D1C8B"/>
    <w:rsid w:val="000D317E"/>
    <w:rsid w:val="000D5C62"/>
    <w:rsid w:val="000E2B35"/>
    <w:rsid w:val="000E2F90"/>
    <w:rsid w:val="000E7BC3"/>
    <w:rsid w:val="000F63E5"/>
    <w:rsid w:val="001038C5"/>
    <w:rsid w:val="00105C8D"/>
    <w:rsid w:val="00105F5B"/>
    <w:rsid w:val="0011311F"/>
    <w:rsid w:val="001134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5E8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83091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A10"/>
    <w:rsid w:val="001A5F8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D02B0"/>
    <w:rsid w:val="001D08D0"/>
    <w:rsid w:val="001D1BF2"/>
    <w:rsid w:val="001D7750"/>
    <w:rsid w:val="001E03A1"/>
    <w:rsid w:val="001E356D"/>
    <w:rsid w:val="001E5D38"/>
    <w:rsid w:val="001E5E46"/>
    <w:rsid w:val="001E79A3"/>
    <w:rsid w:val="001F0E9B"/>
    <w:rsid w:val="001F59CB"/>
    <w:rsid w:val="001F7258"/>
    <w:rsid w:val="00204BF1"/>
    <w:rsid w:val="00205FEE"/>
    <w:rsid w:val="0020678E"/>
    <w:rsid w:val="002075A7"/>
    <w:rsid w:val="00207FC9"/>
    <w:rsid w:val="00215E47"/>
    <w:rsid w:val="00216D1C"/>
    <w:rsid w:val="00220F98"/>
    <w:rsid w:val="0022227B"/>
    <w:rsid w:val="00223073"/>
    <w:rsid w:val="002234C6"/>
    <w:rsid w:val="002327D1"/>
    <w:rsid w:val="00232D30"/>
    <w:rsid w:val="00233524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87F4B"/>
    <w:rsid w:val="00293C82"/>
    <w:rsid w:val="002943B4"/>
    <w:rsid w:val="0029760D"/>
    <w:rsid w:val="002A0E54"/>
    <w:rsid w:val="002A3901"/>
    <w:rsid w:val="002A3DCA"/>
    <w:rsid w:val="002A3F8D"/>
    <w:rsid w:val="002A4275"/>
    <w:rsid w:val="002A5C4B"/>
    <w:rsid w:val="002A6413"/>
    <w:rsid w:val="002B1202"/>
    <w:rsid w:val="002B1868"/>
    <w:rsid w:val="002B18B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CB8"/>
    <w:rsid w:val="002D5739"/>
    <w:rsid w:val="002D7713"/>
    <w:rsid w:val="002E16F4"/>
    <w:rsid w:val="002E3967"/>
    <w:rsid w:val="002E4B4D"/>
    <w:rsid w:val="002E5C95"/>
    <w:rsid w:val="002F1158"/>
    <w:rsid w:val="002F1AE1"/>
    <w:rsid w:val="002F2BD9"/>
    <w:rsid w:val="002F4242"/>
    <w:rsid w:val="002F47F5"/>
    <w:rsid w:val="002F699F"/>
    <w:rsid w:val="002F7B8D"/>
    <w:rsid w:val="00301F41"/>
    <w:rsid w:val="003042F6"/>
    <w:rsid w:val="00304B45"/>
    <w:rsid w:val="003077DB"/>
    <w:rsid w:val="00314A6E"/>
    <w:rsid w:val="003153AA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491B"/>
    <w:rsid w:val="00334DA3"/>
    <w:rsid w:val="003408BD"/>
    <w:rsid w:val="00347B09"/>
    <w:rsid w:val="00350880"/>
    <w:rsid w:val="00350C03"/>
    <w:rsid w:val="0035377E"/>
    <w:rsid w:val="00360DF9"/>
    <w:rsid w:val="00361DBB"/>
    <w:rsid w:val="00364277"/>
    <w:rsid w:val="00367324"/>
    <w:rsid w:val="00376320"/>
    <w:rsid w:val="00376DAE"/>
    <w:rsid w:val="003818AE"/>
    <w:rsid w:val="003837C1"/>
    <w:rsid w:val="00385209"/>
    <w:rsid w:val="00385725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B7D26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437D"/>
    <w:rsid w:val="003F4456"/>
    <w:rsid w:val="003F5395"/>
    <w:rsid w:val="003F64F9"/>
    <w:rsid w:val="00400B6A"/>
    <w:rsid w:val="00400F4E"/>
    <w:rsid w:val="004033E1"/>
    <w:rsid w:val="0040501B"/>
    <w:rsid w:val="00405064"/>
    <w:rsid w:val="004052AA"/>
    <w:rsid w:val="00406B55"/>
    <w:rsid w:val="00411199"/>
    <w:rsid w:val="00414A84"/>
    <w:rsid w:val="004162D6"/>
    <w:rsid w:val="00421266"/>
    <w:rsid w:val="00421778"/>
    <w:rsid w:val="00422434"/>
    <w:rsid w:val="00423EC0"/>
    <w:rsid w:val="00424CB2"/>
    <w:rsid w:val="0042626B"/>
    <w:rsid w:val="004274DF"/>
    <w:rsid w:val="00433243"/>
    <w:rsid w:val="00434393"/>
    <w:rsid w:val="00436D32"/>
    <w:rsid w:val="00440129"/>
    <w:rsid w:val="00442107"/>
    <w:rsid w:val="00443B56"/>
    <w:rsid w:val="0044422B"/>
    <w:rsid w:val="00444EA1"/>
    <w:rsid w:val="00445108"/>
    <w:rsid w:val="00452231"/>
    <w:rsid w:val="00452926"/>
    <w:rsid w:val="00453EC7"/>
    <w:rsid w:val="0045424D"/>
    <w:rsid w:val="00455780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91AA9"/>
    <w:rsid w:val="004925D2"/>
    <w:rsid w:val="0049336D"/>
    <w:rsid w:val="004947CF"/>
    <w:rsid w:val="004A0814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BF8"/>
    <w:rsid w:val="004D34B9"/>
    <w:rsid w:val="004D3564"/>
    <w:rsid w:val="004D4297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091F"/>
    <w:rsid w:val="005029F1"/>
    <w:rsid w:val="00503270"/>
    <w:rsid w:val="00505E88"/>
    <w:rsid w:val="0050625B"/>
    <w:rsid w:val="005064D2"/>
    <w:rsid w:val="0050694D"/>
    <w:rsid w:val="00506A5E"/>
    <w:rsid w:val="00506CCA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4206"/>
    <w:rsid w:val="00534F96"/>
    <w:rsid w:val="00540B2D"/>
    <w:rsid w:val="00541A10"/>
    <w:rsid w:val="0054246A"/>
    <w:rsid w:val="00543836"/>
    <w:rsid w:val="00544200"/>
    <w:rsid w:val="005444A1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C91"/>
    <w:rsid w:val="00571F32"/>
    <w:rsid w:val="00572905"/>
    <w:rsid w:val="00572936"/>
    <w:rsid w:val="00572E52"/>
    <w:rsid w:val="00573F70"/>
    <w:rsid w:val="00575C7C"/>
    <w:rsid w:val="00576783"/>
    <w:rsid w:val="00577668"/>
    <w:rsid w:val="00580876"/>
    <w:rsid w:val="00587DF8"/>
    <w:rsid w:val="0059435A"/>
    <w:rsid w:val="005944BA"/>
    <w:rsid w:val="005965A4"/>
    <w:rsid w:val="005A18BF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2A6D"/>
    <w:rsid w:val="005F2FF2"/>
    <w:rsid w:val="005F3D15"/>
    <w:rsid w:val="005F544C"/>
    <w:rsid w:val="005F60F9"/>
    <w:rsid w:val="006001F7"/>
    <w:rsid w:val="00600491"/>
    <w:rsid w:val="00610D90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71C3"/>
    <w:rsid w:val="00641A8C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71E28"/>
    <w:rsid w:val="00672677"/>
    <w:rsid w:val="00674547"/>
    <w:rsid w:val="00676B5F"/>
    <w:rsid w:val="00681396"/>
    <w:rsid w:val="006823A6"/>
    <w:rsid w:val="00682A4F"/>
    <w:rsid w:val="00682DF0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35EF"/>
    <w:rsid w:val="006B7001"/>
    <w:rsid w:val="006C0E62"/>
    <w:rsid w:val="006C1C71"/>
    <w:rsid w:val="006C2A47"/>
    <w:rsid w:val="006C37C1"/>
    <w:rsid w:val="006C48D1"/>
    <w:rsid w:val="006C7758"/>
    <w:rsid w:val="006D437B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C06"/>
    <w:rsid w:val="007A31C2"/>
    <w:rsid w:val="007A3905"/>
    <w:rsid w:val="007A3A3F"/>
    <w:rsid w:val="007A4305"/>
    <w:rsid w:val="007A4771"/>
    <w:rsid w:val="007A65E3"/>
    <w:rsid w:val="007A7936"/>
    <w:rsid w:val="007B2161"/>
    <w:rsid w:val="007B7786"/>
    <w:rsid w:val="007B7FB6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3BD9"/>
    <w:rsid w:val="008343CC"/>
    <w:rsid w:val="00835BC9"/>
    <w:rsid w:val="00835FC7"/>
    <w:rsid w:val="00836038"/>
    <w:rsid w:val="0083626D"/>
    <w:rsid w:val="008362B9"/>
    <w:rsid w:val="00836F80"/>
    <w:rsid w:val="0084161B"/>
    <w:rsid w:val="00844616"/>
    <w:rsid w:val="00844762"/>
    <w:rsid w:val="00846B2C"/>
    <w:rsid w:val="00847D5B"/>
    <w:rsid w:val="00850A16"/>
    <w:rsid w:val="00852290"/>
    <w:rsid w:val="00857598"/>
    <w:rsid w:val="00857D31"/>
    <w:rsid w:val="00860623"/>
    <w:rsid w:val="00860BC0"/>
    <w:rsid w:val="008634F2"/>
    <w:rsid w:val="00864046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BA"/>
    <w:rsid w:val="009200D0"/>
    <w:rsid w:val="0092113D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A94"/>
    <w:rsid w:val="009E0B38"/>
    <w:rsid w:val="009E17E7"/>
    <w:rsid w:val="009E1F2D"/>
    <w:rsid w:val="009E309A"/>
    <w:rsid w:val="009E394C"/>
    <w:rsid w:val="009E4045"/>
    <w:rsid w:val="009E42FF"/>
    <w:rsid w:val="009E50ED"/>
    <w:rsid w:val="009E6B1F"/>
    <w:rsid w:val="009F481B"/>
    <w:rsid w:val="009F4EAE"/>
    <w:rsid w:val="009F5F1A"/>
    <w:rsid w:val="009F6CFF"/>
    <w:rsid w:val="00A00B31"/>
    <w:rsid w:val="00A00BB1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4BF1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E9A"/>
    <w:rsid w:val="00A62CDB"/>
    <w:rsid w:val="00A63E6F"/>
    <w:rsid w:val="00A65CB7"/>
    <w:rsid w:val="00A67E4E"/>
    <w:rsid w:val="00A733EB"/>
    <w:rsid w:val="00A74FC5"/>
    <w:rsid w:val="00A769A5"/>
    <w:rsid w:val="00A818A1"/>
    <w:rsid w:val="00A819AF"/>
    <w:rsid w:val="00A8433A"/>
    <w:rsid w:val="00A85EC3"/>
    <w:rsid w:val="00A873FA"/>
    <w:rsid w:val="00A94083"/>
    <w:rsid w:val="00A96641"/>
    <w:rsid w:val="00AA4131"/>
    <w:rsid w:val="00AA4BA0"/>
    <w:rsid w:val="00AB199C"/>
    <w:rsid w:val="00AB293A"/>
    <w:rsid w:val="00AB2ABD"/>
    <w:rsid w:val="00AB3D8B"/>
    <w:rsid w:val="00AB4EC4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2135"/>
    <w:rsid w:val="00B558BE"/>
    <w:rsid w:val="00B56889"/>
    <w:rsid w:val="00B57BFC"/>
    <w:rsid w:val="00B6113A"/>
    <w:rsid w:val="00B61467"/>
    <w:rsid w:val="00B61793"/>
    <w:rsid w:val="00B641F6"/>
    <w:rsid w:val="00B64954"/>
    <w:rsid w:val="00B6680E"/>
    <w:rsid w:val="00B73EBB"/>
    <w:rsid w:val="00B816CE"/>
    <w:rsid w:val="00B82053"/>
    <w:rsid w:val="00B83056"/>
    <w:rsid w:val="00B90C2E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17C1"/>
    <w:rsid w:val="00C317D6"/>
    <w:rsid w:val="00C33463"/>
    <w:rsid w:val="00C343DC"/>
    <w:rsid w:val="00C34823"/>
    <w:rsid w:val="00C37211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15DE"/>
    <w:rsid w:val="00C63C3D"/>
    <w:rsid w:val="00C667FA"/>
    <w:rsid w:val="00C70DEF"/>
    <w:rsid w:val="00C70FA8"/>
    <w:rsid w:val="00C7450B"/>
    <w:rsid w:val="00C74DF2"/>
    <w:rsid w:val="00C761BC"/>
    <w:rsid w:val="00C77F53"/>
    <w:rsid w:val="00C82E1C"/>
    <w:rsid w:val="00C84421"/>
    <w:rsid w:val="00C85BB6"/>
    <w:rsid w:val="00C8628C"/>
    <w:rsid w:val="00C870BF"/>
    <w:rsid w:val="00C874C0"/>
    <w:rsid w:val="00C878BC"/>
    <w:rsid w:val="00C9148E"/>
    <w:rsid w:val="00C91D15"/>
    <w:rsid w:val="00C91F48"/>
    <w:rsid w:val="00C927F2"/>
    <w:rsid w:val="00C93A81"/>
    <w:rsid w:val="00C95073"/>
    <w:rsid w:val="00CA114C"/>
    <w:rsid w:val="00CA33B3"/>
    <w:rsid w:val="00CA7B24"/>
    <w:rsid w:val="00CB1318"/>
    <w:rsid w:val="00CB304B"/>
    <w:rsid w:val="00CB382B"/>
    <w:rsid w:val="00CB4B85"/>
    <w:rsid w:val="00CB5D27"/>
    <w:rsid w:val="00CB6AE3"/>
    <w:rsid w:val="00CC0119"/>
    <w:rsid w:val="00CC0CF5"/>
    <w:rsid w:val="00CD0433"/>
    <w:rsid w:val="00CD18A0"/>
    <w:rsid w:val="00CD1C15"/>
    <w:rsid w:val="00CD25BD"/>
    <w:rsid w:val="00CD5744"/>
    <w:rsid w:val="00CD5BDE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865"/>
    <w:rsid w:val="00D441E2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2064"/>
    <w:rsid w:val="00D72E69"/>
    <w:rsid w:val="00D74F67"/>
    <w:rsid w:val="00D751C8"/>
    <w:rsid w:val="00D76819"/>
    <w:rsid w:val="00D77257"/>
    <w:rsid w:val="00D8052F"/>
    <w:rsid w:val="00D823E6"/>
    <w:rsid w:val="00D83DB1"/>
    <w:rsid w:val="00D84519"/>
    <w:rsid w:val="00D9735F"/>
    <w:rsid w:val="00DA7457"/>
    <w:rsid w:val="00DA771D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580F"/>
    <w:rsid w:val="00DF581C"/>
    <w:rsid w:val="00DF5A16"/>
    <w:rsid w:val="00DF7101"/>
    <w:rsid w:val="00E00120"/>
    <w:rsid w:val="00E00B36"/>
    <w:rsid w:val="00E00B8C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C10"/>
    <w:rsid w:val="00E41AA9"/>
    <w:rsid w:val="00E46437"/>
    <w:rsid w:val="00E47E14"/>
    <w:rsid w:val="00E47ED4"/>
    <w:rsid w:val="00E52D2D"/>
    <w:rsid w:val="00E563DE"/>
    <w:rsid w:val="00E656AC"/>
    <w:rsid w:val="00E66617"/>
    <w:rsid w:val="00E673CD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9162D"/>
    <w:rsid w:val="00E92DDF"/>
    <w:rsid w:val="00E97653"/>
    <w:rsid w:val="00E97C44"/>
    <w:rsid w:val="00EA0914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56"/>
    <w:rsid w:val="00EF1BEE"/>
    <w:rsid w:val="00EF1DD3"/>
    <w:rsid w:val="00EF6E9C"/>
    <w:rsid w:val="00F00083"/>
    <w:rsid w:val="00F006AF"/>
    <w:rsid w:val="00F00C06"/>
    <w:rsid w:val="00F069A7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7FB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5485"/>
    <w:rsid w:val="00F5617D"/>
    <w:rsid w:val="00F57EA8"/>
    <w:rsid w:val="00F6003F"/>
    <w:rsid w:val="00F61146"/>
    <w:rsid w:val="00F616E4"/>
    <w:rsid w:val="00F638EA"/>
    <w:rsid w:val="00F63B3A"/>
    <w:rsid w:val="00F647D1"/>
    <w:rsid w:val="00F64B2D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6C0F"/>
    <w:rsid w:val="00F9737A"/>
    <w:rsid w:val="00F976C5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D64FC"/>
    <w:rsid w:val="00FE0CD4"/>
    <w:rsid w:val="00FE237E"/>
    <w:rsid w:val="00FE5184"/>
    <w:rsid w:val="00FE5FF9"/>
    <w:rsid w:val="00FE6121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42460-C99E-42C0-86DC-89576598F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174986-ADAC-4576-BACD-31893762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1249</TotalTime>
  <Pages>8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Vehier, Olivier</cp:lastModifiedBy>
  <cp:revision>225</cp:revision>
  <cp:lastPrinted>2015-01-28T16:16:00Z</cp:lastPrinted>
  <dcterms:created xsi:type="dcterms:W3CDTF">2015-09-28T13:08:00Z</dcterms:created>
  <dcterms:modified xsi:type="dcterms:W3CDTF">2015-10-15T12:33:00Z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