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ФГБОУ ВО «Уфимский университет науки и технологий»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вычислительной математики и кибернетики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Реферат по дисциплине “Автоматизированные информационные системы”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тему 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Миграции схемы базы данных: инструменты и практики управления эволюцией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righ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righ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ПРО-441Б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</w:rPr>
      </w:r>
    </w:p>
    <w:p>
      <w:pPr>
        <w:jc w:val="righ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Адылханов Т.М.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righ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Преподаватель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Сазонова Е. Ю.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Уфа 2025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sz w:val="28"/>
          <w:szCs w:val="28"/>
          <w:highlight w:val="none"/>
        </w:rPr>
      </w:sdtPr>
      <w:sdtContent>
        <w:p>
          <w:pPr>
            <w:pStyle w:val="184"/>
            <w:tabs>
              <w:tab w:val="right" w:pos="9355" w:leader="dot"/>
            </w:tabs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</w:rPr>
            <w:fldChar w:fldCharType="begin"/>
            <w:instrText xml:space="preserve">TOC \o "1-9" \h </w:instrText>
            <w:fldChar w:fldCharType="separate"/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</w:rPr>
          </w:r>
          <w:hyperlink w:tooltip="#_Toc1" w:anchor="_Toc1" w:history="1"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Style w:val="174"/>
                <w:rFonts w:ascii="Times New Roman" w:hAnsi="Times New Roman" w:eastAsia="Times New Roman" w:cs="Times New Roman"/>
              </w:rPr>
              <w:t xml:space="preserve">Введение</w:t>
            </w:r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184"/>
            <w:tabs>
              <w:tab w:val="left" w:pos="1417" w:leader="none"/>
              <w:tab w:val="right" w:pos="9355" w:leader="dot"/>
            </w:tabs>
            <w:rPr>
              <w:rFonts w:ascii="Times New Roman" w:hAnsi="Times New Roman" w:cs="Times New Roman"/>
            </w:rPr>
          </w:pPr>
          <w:r/>
          <w:hyperlink w:tooltip="#_Toc2" w:anchor="_Toc2" w:history="1"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Style w:val="174"/>
                <w:rFonts w:ascii="Times New Roman" w:hAnsi="Times New Roman" w:eastAsia="Times New Roman" w:cs="Times New Roman"/>
              </w:rPr>
              <w:t xml:space="preserve">Инструменты для управления миграциями</w:t>
            </w:r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85"/>
            <w:tabs>
              <w:tab w:val="right" w:pos="9355" w:leader="dot"/>
            </w:tabs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Style w:val="174"/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Style w:val="174"/>
                <w:rFonts w:ascii="Times New Roman" w:hAnsi="Times New Roman" w:eastAsia="Times New Roman" w:cs="Times New Roman"/>
              </w:rPr>
              <w:t xml:space="preserve">Django Migrations</w:t>
            </w:r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85"/>
            <w:tabs>
              <w:tab w:val="right" w:pos="9355" w:leader="dot"/>
            </w:tabs>
            <w:rPr>
              <w:rFonts w:ascii="Times New Roman" w:hAnsi="Times New Roman" w:cs="Times New Roman"/>
            </w:rPr>
          </w:pPr>
          <w:r/>
          <w:hyperlink w:tooltip="#_Toc4" w:anchor="_Toc4" w:history="1"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Style w:val="174"/>
                <w:rFonts w:ascii="Times New Roman" w:hAnsi="Times New Roman" w:eastAsia="Times New Roman" w:cs="Times New Roman"/>
              </w:rPr>
              <w:t xml:space="preserve">1.2. </w:t>
            </w:r>
            <w:r>
              <w:rPr>
                <w:rStyle w:val="174"/>
                <w:rFonts w:ascii="Times New Roman" w:hAnsi="Times New Roman" w:eastAsia="Times New Roman" w:cs="Times New Roman"/>
              </w:rPr>
              <w:t xml:space="preserve">Alembic</w:t>
            </w:r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84"/>
            <w:tabs>
              <w:tab w:val="right" w:pos="9355" w:leader="dot"/>
            </w:tabs>
            <w:rPr>
              <w:rFonts w:ascii="Times New Roman" w:hAnsi="Times New Roman" w:cs="Times New Roman"/>
              <w14:ligatures w14:val="none"/>
            </w:rPr>
          </w:pPr>
          <w:r/>
          <w:hyperlink w:tooltip="#_Toc5" w:anchor="_Toc5" w:history="1"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Style w:val="174"/>
                <w:rFonts w:ascii="Times New Roman" w:hAnsi="Times New Roman" w:eastAsia="Times New Roman" w:cs="Times New Roman"/>
              </w:rPr>
              <w:t xml:space="preserve">2. Сравнительный анализ Django Migrations и Alembic</w:t>
            </w:r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184"/>
            <w:tabs>
              <w:tab w:val="right" w:pos="9355" w:leader="dot"/>
            </w:tabs>
            <w:rPr>
              <w:rFonts w:ascii="Times New Roman" w:hAnsi="Times New Roman" w:cs="Times New Roman"/>
            </w:rPr>
          </w:pPr>
          <w:r/>
          <w:hyperlink w:tooltip="#_Toc6" w:anchor="_Toc6" w:history="1"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Style w:val="174"/>
                <w:rFonts w:ascii="Times New Roman" w:hAnsi="Times New Roman" w:eastAsia="Times New Roman" w:cs="Times New Roman"/>
              </w:rPr>
              <w:t xml:space="preserve">3. Особенности развертывания в распределенных средах</w:t>
            </w:r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85"/>
            <w:tabs>
              <w:tab w:val="right" w:pos="9355" w:leader="dot"/>
            </w:tabs>
            <w:rPr>
              <w:rFonts w:ascii="Times New Roman" w:hAnsi="Times New Roman" w:cs="Times New Roman"/>
            </w:rPr>
          </w:pPr>
          <w:r/>
          <w:hyperlink w:tooltip="#_Toc7" w:anchor="_Toc7" w:history="1"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Style w:val="174"/>
                <w:rFonts w:ascii="Times New Roman" w:hAnsi="Times New Roman" w:eastAsia="Times New Roman" w:cs="Times New Roman"/>
              </w:rPr>
              <w:t xml:space="preserve">Список источников</w:t>
            </w:r>
            <w:r>
              <w:rPr>
                <w:rStyle w:val="174"/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</w:rPr>
          </w:r>
        </w:p>
        <w:p>
          <w:pPr>
            <w:rPr>
              <w:rFonts w:ascii="Times New Roman" w:hAnsi="Times New Roman" w:cs="Times New Roman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  <w:fldChar w:fldCharType="end"/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</w:sdtContent>
    </w:sdt>
    <w:p>
      <w:pPr>
        <w:shd w:val="ni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9"/>
        <w:ind w:firstLine="708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</w:rPr>
      </w:r>
      <w:bookmarkStart w:id="1" w:name="_Toc1"/>
      <w:r>
        <w:rPr>
          <w:rStyle w:val="20"/>
          <w:rFonts w:ascii="Times New Roman" w:hAnsi="Times New Roman" w:eastAsia="Times New Roman" w:cs="Times New Roman"/>
        </w:rPr>
        <w:t xml:space="preserve">Введение</w:t>
      </w:r>
      <w:r>
        <w:rPr>
          <w:rFonts w:ascii="Times New Roman" w:hAnsi="Times New Roman" w:eastAsia="Times New Roman" w:cs="Times New Roman"/>
        </w:rPr>
      </w:r>
      <w:bookmarkEnd w:id="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современной разработке программного обеспечения структура базы данных не является статичной - она эволюционирует вместе с приложением. Миграции базы данных - это контролируемый и версионируемый процесс внесения изменений в схему (структуру) данных и их 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еобразования. Этот механизм служит системой контроля версий для базы данных, обеспечивая согласованность между кодом приложения и структурой данных на всех этапах разработки, от локальной машины до промышленного развертывания. Данный реферат посвящен анализ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 инструментов и лучших практик выполнения миграций, с фокусом на двух популярных решениях для экосистемы Python: Django Migrations и Alembic.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9"/>
        <w:ind w:left="349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</w:r>
      <w:bookmarkStart w:id="2" w:name="_Toc2"/>
      <w:r>
        <w:rPr>
          <w:rStyle w:val="20"/>
          <w:rFonts w:ascii="Times New Roman" w:hAnsi="Times New Roman" w:eastAsia="Times New Roman" w:cs="Times New Roman"/>
          <w:sz w:val="28"/>
          <w:szCs w:val="28"/>
        </w:rPr>
        <w:t xml:space="preserve"> Инструменты для управления миграциями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21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</w:r>
      <w:bookmarkStart w:id="3" w:name="_Toc3"/>
      <w:r>
        <w:rPr>
          <w:rFonts w:ascii="Times New Roman" w:hAnsi="Times New Roman" w:eastAsia="Times New Roman" w:cs="Times New Roman"/>
          <w:sz w:val="28"/>
          <w:szCs w:val="28"/>
        </w:rPr>
        <w:t xml:space="preserve">1.1 </w:t>
      </w:r>
      <w:r>
        <w:rPr>
          <w:rStyle w:val="20"/>
          <w:rFonts w:ascii="Times New Roman" w:hAnsi="Times New Roman" w:eastAsia="Times New Roman" w:cs="Times New Roman"/>
        </w:rPr>
        <w:t xml:space="preserve">Django Migrations</w:t>
      </w:r>
      <w:r>
        <w:rPr>
          <w:rFonts w:ascii="Times New Roman" w:hAnsi="Times New Roman" w:eastAsia="Times New Roman" w:cs="Times New Roman"/>
        </w:rPr>
      </w:r>
      <w:bookmarkEnd w:id="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Django Migrations - это встроенный, тесно интегрированный с ORM фреймворка механизм. Он автоматически обнаруживает изменения в моделях Python (например, добавление или удаление поля) и генерирует соответствующие миграционные файлы.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Ключевые команды: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makemigrations: Анализирует изменения в моделях и создает новые файлы миграций.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migrate: Применяет или откатывает миграции к базе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sqlmigrate: Показывает SQL-запросы, которые будет выполнять миграция.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showmigrations: Отображает список всех миграций и их статус.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работы: Миграции хранятся как Python-файлы в каталоге каждого приложения. Django строит граф зависимостей между миграциями, что гарантирует их применение в правильном порядке, даже при наличии зависимостей между разными приложениями.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Особенности: Транзакционность миграций зависит от используемой СУБД. Например, PostgreSQL и SQLite поддерживают транзакции для операций DDL, в то время как для MySQL миграции по умолчанию выполняются без транзакций.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21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</w:r>
      <w:bookmarkStart w:id="4" w:name="_Toc4"/>
      <w:r>
        <w:rPr>
          <w:rStyle w:val="22"/>
          <w:rFonts w:ascii="Times New Roman" w:hAnsi="Times New Roman" w:eastAsia="Times New Roman" w:cs="Times New Roman"/>
        </w:rPr>
        <w:t xml:space="preserve">1.2. </w:t>
      </w:r>
      <w:r>
        <w:rPr>
          <w:rStyle w:val="22"/>
          <w:rFonts w:ascii="Times New Roman" w:hAnsi="Times New Roman" w:eastAsia="Times New Roman" w:cs="Times New Roman"/>
        </w:rPr>
        <w:t xml:space="preserve">Alembic</w:t>
      </w:r>
      <w:r>
        <w:rPr>
          <w:rFonts w:ascii="Times New Roman" w:hAnsi="Times New Roman" w:eastAsia="Times New Roman" w:cs="Times New Roman"/>
        </w:rPr>
      </w:r>
      <w:bookmarkEnd w:id="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Alembic - это независимый, гибкий инструмент для миграций, созданный автором SQLAlchemy. Он не привязан к какому-либо веб-фреймворку и идеально подходит для проектов, использующих SQLAlchemy в качестве ORM.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Ключевые команды: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init: Создает среду миграций (каталог с конфигурационными файлами и шаблонами).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revision --autogenerate (или migrate): Сравнивает декларативные модели SQLAlchemy с текущим состоянием базы данных и генерирует кандидата на миграцию.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upgrade: Применяет миграции (выполняет функцию upgrade() в скрипте).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downgrade: Откатывает миграции (выполняет функцию downgrade()).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работы: Разработчик настраивает среду миграций (env.py), где указывается, как подключиться к базе данных и загружать модели. Alembic предоставляет богатый набор низкоуровневых операций (например, op.add_column, op.alter_column) для руч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ного написания миграций, а также функцию автогенерации.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Важное преимущество: Alembic эффективно решает проблему ограниченной поддержки ALTER TABLE в SQLite, предлагая концепцию «пакетных» (batch) миграций, которые пересоздают таблицу, применяя несколько изменений за один проход.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9"/>
        <w:ind w:firstLine="708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</w:rPr>
      </w:r>
      <w:bookmarkStart w:id="5" w:name="_Toc5"/>
      <w:r>
        <w:rPr>
          <w:rFonts w:ascii="Times New Roman" w:hAnsi="Times New Roman" w:eastAsia="Times New Roman" w:cs="Times New Roman"/>
          <w:sz w:val="28"/>
          <w:szCs w:val="28"/>
        </w:rPr>
        <w:t xml:space="preserve">2. Сравнительный анализ Django Migrations и Alembic</w:t>
      </w:r>
      <w:r>
        <w:rPr>
          <w:rFonts w:ascii="Times New Roman" w:hAnsi="Times New Roman" w:eastAsia="Times New Roman" w:cs="Times New Roman"/>
        </w:rPr>
      </w:r>
      <w:bookmarkEnd w:id="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Оба инструмента решают одну задачу, но подходят для разных парадигм разработки. Выбор между ними часто определяется выбором ORM (Django ORM vs SQLAlchemy) и требованиями к гибкости.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08" w:right="0" w:firstLine="708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Сравнительная таблица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93"/>
        <w:gridCol w:w="3341"/>
        <w:gridCol w:w="3103"/>
      </w:tblGrid>
      <w:tr>
        <w:tblPrEx/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41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Django Migrations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0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Alembic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Интеграция и экосистема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41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Неотъемлемая часть фреймворка Django, «из коробки».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Независимый инструмент, тесно интегрирован с SQLAlchemy.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Подход к генерации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41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Высокоуровневый, основанный на изменении моделей Django. Миграции - это сериализованные дельты состояния моделей.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Гибкий: автогенерация на основе сравнения моделей SQLAlchemy и БД + низкоуровневый API для ручного написания.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Гибкость и контроль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41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Ограничена абстракцией Django ORM. Сложные изменения могут требовать обходных путей или ручного SQL.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Очень высокая. Позволяет точно контролировать итоговый SQL, встраивать сложную бизнес-логику в миграции данных.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Работа с данными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41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Удобная через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RunPython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 с доступом к историческим моделям через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apps.get_model()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Аналогичная, через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op.execute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 или функции Python в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upgrade()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downgrade()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Зависимости и порядок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41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Автоматическое построение графа зависимостей между приложениями.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Управление зависимостями осуществляется вручную через указание родительских ревизий в коде миграции.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Транзакционность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41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Зависит от бэкенда СУБД (полная для PostgreSQL, частичная для MySQL).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Конфигурируется. Обычно каждая миграция выполняется в отдельной транзакции, где это поддерживается.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Порог входа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41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Низкий для проектов на Django.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3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Выше, требуется понимание SQLAlchemy и настройка окружения.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</w:tbl>
    <w:p>
      <w:pPr>
        <w:ind w:left="0" w:right="0" w:firstLine="708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Краткий вывод по выбору инструмента: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708"/>
        <w:jc w:val="both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Django Migrations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используется в проектах изначально построенных на Django. Это наиболее простой и эффективный путь, обеспечивающий согласованность и автоматизацию.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708"/>
        <w:jc w:val="both"/>
        <w:spacing w:before="0" w:after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Alembi лучше выбирать при использовании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SQLAlchemy (вне Django, например, с Flask, FastAPI или в standalone-приложениях) или если вам требуется тонкий контроль над SQL-кодом миграций и выполнение сложных, нестандартных операций со схемой.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9"/>
        <w:ind w:firstLine="708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</w:rPr>
      </w:r>
      <w:bookmarkStart w:id="6" w:name="_Toc6"/>
      <w:r>
        <w:rPr>
          <w:rFonts w:ascii="Times New Roman" w:hAnsi="Times New Roman" w:eastAsia="Times New Roman" w:cs="Times New Roman"/>
          <w:sz w:val="28"/>
          <w:szCs w:val="28"/>
        </w:rPr>
        <w:t xml:space="preserve">3. Особенности развертывания в распределенных средах</w:t>
      </w:r>
      <w:r>
        <w:rPr>
          <w:rFonts w:ascii="Times New Roman" w:hAnsi="Times New Roman" w:eastAsia="Times New Roman" w:cs="Times New Roman"/>
        </w:rPr>
      </w:r>
      <w:bookmarkEnd w:id="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средах с высокой доступностью (Kubernetes, blue-green деплой) одновременное существование старой и новой версии приложения накладывает жесткие ограничения.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Миграция в таких системаз обязательна должна быть обратно совместима со старой версией кода. Например, при переименовании колонки старая версия приложения сломается сразу после применения миграции. В таких случаях обязательна стратегия dual-write.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оркестрируемых средах критически важно обеспечить гарантированное однократное применение миграций перед запуском нового кода приложения, избегая гонок (race conditions).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hd w:val="nil"/>
        <w:rPr>
          <w:rStyle w:val="20"/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  <w:tab/>
      </w:r>
      <w:r>
        <w:rPr>
          <w:rStyle w:val="20"/>
          <w:rFonts w:ascii="Times New Roman" w:hAnsi="Times New Roman" w:eastAsia="Times New Roman" w:cs="Times New Roman"/>
        </w:rPr>
        <w:t xml:space="preserve">Заключение</w:t>
      </w:r>
      <w:r>
        <w:rPr>
          <w:rStyle w:val="20"/>
          <w:rFonts w:ascii="Times New Roman" w:hAnsi="Times New Roman" w:eastAsia="Times New Roman" w:cs="Times New Roman"/>
        </w:rPr>
      </w:r>
    </w:p>
    <w:p>
      <w:pPr>
        <w:ind w:firstLine="708"/>
        <w:jc w:val="both"/>
        <w:shd w:val="nil" w:color="0000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миграции базы данных - мощный, но потенциально опасный инструмент. Интегрированные решения, такие как Django Migrations, предлагают отличную простоту использования и автоматизацию для стандартных задач в рамках своего фреймворка. Независимые инструменты, 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кие как Alembic, предоставляют максимальную гибкость и контроль для сложных проектов, особенно с использованием SQLAlchemy. Ключ к успешному управлению эволюцией схемы данных лежит не только в выборе инструмента, но и в строгом следовании лучшим практикам: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неизменности миграций, обеспечению их обратимости, использованию многоэтапных стратегий для сложных изменений и тщательному планированию развертывания в production-средах.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hd w:val="ni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</w:r>
      <w:bookmarkStart w:id="7" w:name="_Toc7"/>
      <w:r>
        <w:rPr>
          <w:rFonts w:ascii="Times New Roman" w:hAnsi="Times New Roman" w:eastAsia="Times New Roman" w:cs="Times New Roman"/>
          <w:sz w:val="28"/>
          <w:szCs w:val="28"/>
        </w:rPr>
        <w:t xml:space="preserve">Список источников</w:t>
      </w:r>
      <w:r>
        <w:rPr>
          <w:rFonts w:ascii="Times New Roman" w:hAnsi="Times New Roman" w:eastAsia="Times New Roman" w:cs="Times New Roman"/>
        </w:rPr>
      </w:r>
      <w:bookmarkEnd w:id="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Официальная документация Django: Migrations. URL: </w:t>
      </w:r>
      <w:r>
        <w:rPr>
          <w:rFonts w:ascii="Times New Roman" w:hAnsi="Times New Roman" w:eastAsia="Times New Roman" w:cs="Times New Roman"/>
          <w:sz w:val="28"/>
          <w:szCs w:val="28"/>
        </w:rPr>
      </w:r>
      <w:hyperlink r:id="rId10" w:tooltip="https://docs.djangoproject.com/en/6.0/topics/migrations/" w:history="1">
        <w:r>
          <w:rPr>
            <w:rStyle w:val="174"/>
            <w:rFonts w:ascii="Times New Roman" w:hAnsi="Times New Roman" w:eastAsia="Times New Roman" w:cs="Times New Roman"/>
            <w:sz w:val="28"/>
            <w:szCs w:val="28"/>
          </w:rPr>
          <w:t xml:space="preserve">https://docs.djangoproject.com/en/6.0/topics/migrations/</w:t>
        </w:r>
        <w:r>
          <w:rPr>
            <w:rStyle w:val="174"/>
            <w:rFonts w:ascii="Times New Roman" w:hAnsi="Times New Roman" w:eastAsia="Times New Roman" w:cs="Times New Roman"/>
            <w:sz w:val="28"/>
            <w:szCs w:val="28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Официальная документация Alembic. URL: </w:t>
      </w:r>
      <w:r>
        <w:rPr>
          <w:rFonts w:ascii="Times New Roman" w:hAnsi="Times New Roman" w:eastAsia="Times New Roman" w:cs="Times New Roman"/>
          <w:sz w:val="28"/>
          <w:szCs w:val="28"/>
        </w:rPr>
      </w:r>
      <w:hyperlink r:id="rId11" w:tooltip="https://alembic.sqlalchemy.org/en/latest/" w:history="1">
        <w:r>
          <w:rPr>
            <w:rStyle w:val="174"/>
            <w:rFonts w:ascii="Times New Roman" w:hAnsi="Times New Roman" w:eastAsia="Times New Roman" w:cs="Times New Roman"/>
            <w:sz w:val="28"/>
            <w:szCs w:val="28"/>
          </w:rPr>
          <w:t xml:space="preserve">https://alembic.sqlalchemy.org/en/latest/</w:t>
        </w:r>
        <w:r>
          <w:rPr>
            <w:rStyle w:val="174"/>
            <w:rFonts w:ascii="Times New Roman" w:hAnsi="Times New Roman" w:eastAsia="Times New Roman" w:cs="Times New Roman"/>
            <w:sz w:val="28"/>
            <w:szCs w:val="28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Урок «Миграции базы данных с помощью Alembic». URL: </w:t>
      </w:r>
      <w:r>
        <w:rPr>
          <w:rFonts w:ascii="Times New Roman" w:hAnsi="Times New Roman" w:eastAsia="Times New Roman" w:cs="Times New Roman"/>
          <w:sz w:val="28"/>
          <w:szCs w:val="28"/>
        </w:rPr>
      </w:r>
      <w:hyperlink r:id="rId12" w:tooltip="https://pythonru.com/uroki/16-migracii-bazy-dannyh-s-pomoshhju-alembic" w:history="1">
        <w:r>
          <w:rPr>
            <w:rStyle w:val="174"/>
            <w:rFonts w:ascii="Times New Roman" w:hAnsi="Times New Roman" w:eastAsia="Times New Roman" w:cs="Times New Roman"/>
            <w:sz w:val="28"/>
            <w:szCs w:val="28"/>
          </w:rPr>
          <w:t xml:space="preserve">https://pythonru.com/uroki/16-migracii-bazy-dannyh-s-pomoshhju-alembic</w:t>
        </w:r>
        <w:r>
          <w:rPr>
            <w:rStyle w:val="174"/>
            <w:rFonts w:ascii="Times New Roman" w:hAnsi="Times New Roman" w:eastAsia="Times New Roman" w:cs="Times New Roman"/>
            <w:sz w:val="28"/>
            <w:szCs w:val="28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1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Репозиторий и описание Alembic на GitHub. URL: </w:t>
      </w:r>
      <w:r>
        <w:rPr>
          <w:rFonts w:ascii="Times New Roman" w:hAnsi="Times New Roman" w:eastAsia="Times New Roman" w:cs="Times New Roman"/>
          <w:sz w:val="28"/>
          <w:szCs w:val="28"/>
        </w:rPr>
      </w:r>
      <w:hyperlink r:id="rId13" w:tooltip="https://github.com/sqlalchemy/alembic" w:history="1">
        <w:r>
          <w:rPr>
            <w:rStyle w:val="174"/>
            <w:rFonts w:ascii="Times New Roman" w:hAnsi="Times New Roman" w:eastAsia="Times New Roman" w:cs="Times New Roman"/>
            <w:sz w:val="28"/>
            <w:szCs w:val="28"/>
          </w:rPr>
          <w:t xml:space="preserve">https://github.com/sqlalchemy/alembic</w:t>
        </w:r>
        <w:r>
          <w:rPr>
            <w:rStyle w:val="174"/>
            <w:rFonts w:ascii="Times New Roman" w:hAnsi="Times New Roman" w:eastAsia="Times New Roman" w:cs="Times New Roman"/>
            <w:sz w:val="28"/>
            <w:szCs w:val="28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Доклад «Пишем и тестируем миграции БД с Alembic» (Хабр). URL: </w:t>
      </w:r>
      <w:r>
        <w:rPr>
          <w:rFonts w:ascii="Times New Roman" w:hAnsi="Times New Roman" w:eastAsia="Times New Roman" w:cs="Times New Roman"/>
          <w:sz w:val="28"/>
          <w:szCs w:val="28"/>
        </w:rPr>
      </w:r>
      <w:hyperlink r:id="rId14" w:tooltip="https://habr.com/ru/companies/yandex/articles/511892/" w:history="1">
        <w:r>
          <w:rPr>
            <w:rStyle w:val="174"/>
            <w:rFonts w:ascii="Times New Roman" w:hAnsi="Times New Roman" w:eastAsia="Times New Roman" w:cs="Times New Roman"/>
            <w:sz w:val="28"/>
            <w:szCs w:val="28"/>
          </w:rPr>
          <w:t xml:space="preserve">https://habr.com/ru/companies/yandex/articles/511892/</w:t>
        </w:r>
        <w:r>
          <w:rPr>
            <w:rStyle w:val="174"/>
            <w:rFonts w:ascii="Times New Roman" w:hAnsi="Times New Roman" w:eastAsia="Times New Roman" w:cs="Times New Roman"/>
            <w:sz w:val="28"/>
            <w:szCs w:val="28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125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2557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989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493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97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501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005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509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085" w:hanging="144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https://docs.djangoproject.com/en/6.0/topics/migrations/" TargetMode="External"/><Relationship Id="rId11" Type="http://schemas.openxmlformats.org/officeDocument/2006/relationships/hyperlink" Target="https://alembic.sqlalchemy.org/en/latest/" TargetMode="External"/><Relationship Id="rId12" Type="http://schemas.openxmlformats.org/officeDocument/2006/relationships/hyperlink" Target="https://pythonru.com/uroki/16-migracii-bazy-dannyh-s-pomoshhju-alembic" TargetMode="External"/><Relationship Id="rId13" Type="http://schemas.openxmlformats.org/officeDocument/2006/relationships/hyperlink" Target="https://github.com/sqlalchemy/alembic" TargetMode="External"/><Relationship Id="rId14" Type="http://schemas.openxmlformats.org/officeDocument/2006/relationships/hyperlink" Target="https://habr.com/ru/companies/yandex/articles/511892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47" w:default="1">
    <w:name w:val="Normal"/>
    <w:qFormat/>
  </w:style>
  <w:style w:type="character" w:styleId="248" w:default="1">
    <w:name w:val="Default Paragraph Font"/>
    <w:uiPriority w:val="1"/>
    <w:semiHidden/>
    <w:unhideWhenUsed/>
  </w:style>
  <w:style w:type="numbering" w:styleId="249" w:default="1">
    <w:name w:val="No List"/>
    <w:uiPriority w:val="99"/>
    <w:semiHidden/>
    <w:unhideWhenUsed/>
  </w:style>
  <w:style w:type="paragraph" w:styleId="250">
    <w:name w:val="Heading 1"/>
    <w:basedOn w:val="247"/>
    <w:next w:val="247"/>
    <w:link w:val="25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51">
    <w:name w:val="Heading 1 Char"/>
    <w:basedOn w:val="248"/>
    <w:link w:val="250"/>
    <w:uiPriority w:val="9"/>
    <w:rPr>
      <w:rFonts w:ascii="Arial" w:hAnsi="Arial" w:eastAsia="Arial" w:cs="Arial"/>
      <w:sz w:val="40"/>
      <w:szCs w:val="40"/>
    </w:rPr>
  </w:style>
  <w:style w:type="paragraph" w:styleId="252">
    <w:name w:val="Heading 2"/>
    <w:basedOn w:val="247"/>
    <w:next w:val="247"/>
    <w:link w:val="25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53">
    <w:name w:val="Heading 2 Char"/>
    <w:basedOn w:val="248"/>
    <w:link w:val="252"/>
    <w:uiPriority w:val="9"/>
    <w:rPr>
      <w:rFonts w:ascii="Arial" w:hAnsi="Arial" w:eastAsia="Arial" w:cs="Arial"/>
      <w:sz w:val="34"/>
    </w:rPr>
  </w:style>
  <w:style w:type="paragraph" w:styleId="254">
    <w:name w:val="Heading 3"/>
    <w:basedOn w:val="247"/>
    <w:next w:val="247"/>
    <w:link w:val="25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55">
    <w:name w:val="Heading 3 Char"/>
    <w:basedOn w:val="248"/>
    <w:link w:val="254"/>
    <w:uiPriority w:val="9"/>
    <w:rPr>
      <w:rFonts w:ascii="Arial" w:hAnsi="Arial" w:eastAsia="Arial" w:cs="Arial"/>
      <w:sz w:val="30"/>
      <w:szCs w:val="30"/>
    </w:rPr>
  </w:style>
  <w:style w:type="paragraph" w:styleId="256">
    <w:name w:val="Heading 4"/>
    <w:basedOn w:val="247"/>
    <w:next w:val="247"/>
    <w:link w:val="2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57">
    <w:name w:val="Heading 4 Char"/>
    <w:basedOn w:val="248"/>
    <w:link w:val="256"/>
    <w:uiPriority w:val="9"/>
    <w:rPr>
      <w:rFonts w:ascii="Arial" w:hAnsi="Arial" w:eastAsia="Arial" w:cs="Arial"/>
      <w:b/>
      <w:bCs/>
      <w:sz w:val="26"/>
      <w:szCs w:val="26"/>
    </w:rPr>
  </w:style>
  <w:style w:type="paragraph" w:styleId="258">
    <w:name w:val="Heading 5"/>
    <w:basedOn w:val="247"/>
    <w:next w:val="247"/>
    <w:link w:val="25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59">
    <w:name w:val="Heading 5 Char"/>
    <w:basedOn w:val="248"/>
    <w:link w:val="258"/>
    <w:uiPriority w:val="9"/>
    <w:rPr>
      <w:rFonts w:ascii="Arial" w:hAnsi="Arial" w:eastAsia="Arial" w:cs="Arial"/>
      <w:b/>
      <w:bCs/>
      <w:sz w:val="24"/>
      <w:szCs w:val="24"/>
    </w:rPr>
  </w:style>
  <w:style w:type="paragraph" w:styleId="260">
    <w:name w:val="Heading 6"/>
    <w:basedOn w:val="247"/>
    <w:next w:val="247"/>
    <w:link w:val="2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61">
    <w:name w:val="Heading 6 Char"/>
    <w:basedOn w:val="248"/>
    <w:link w:val="260"/>
    <w:uiPriority w:val="9"/>
    <w:rPr>
      <w:rFonts w:ascii="Arial" w:hAnsi="Arial" w:eastAsia="Arial" w:cs="Arial"/>
      <w:b/>
      <w:bCs/>
      <w:sz w:val="22"/>
      <w:szCs w:val="22"/>
    </w:rPr>
  </w:style>
  <w:style w:type="paragraph" w:styleId="262">
    <w:name w:val="Heading 7"/>
    <w:basedOn w:val="247"/>
    <w:next w:val="247"/>
    <w:link w:val="2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3">
    <w:name w:val="Heading 7 Char"/>
    <w:basedOn w:val="248"/>
    <w:link w:val="2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4">
    <w:name w:val="Heading 8"/>
    <w:basedOn w:val="247"/>
    <w:next w:val="247"/>
    <w:link w:val="2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65">
    <w:name w:val="Heading 8 Char"/>
    <w:basedOn w:val="248"/>
    <w:link w:val="264"/>
    <w:uiPriority w:val="9"/>
    <w:rPr>
      <w:rFonts w:ascii="Arial" w:hAnsi="Arial" w:eastAsia="Arial" w:cs="Arial"/>
      <w:i/>
      <w:iCs/>
      <w:sz w:val="22"/>
      <w:szCs w:val="22"/>
    </w:rPr>
  </w:style>
  <w:style w:type="paragraph" w:styleId="266">
    <w:name w:val="Heading 9"/>
    <w:basedOn w:val="247"/>
    <w:next w:val="247"/>
    <w:link w:val="2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67">
    <w:name w:val="Heading 9 Char"/>
    <w:basedOn w:val="248"/>
    <w:link w:val="266"/>
    <w:uiPriority w:val="9"/>
    <w:rPr>
      <w:rFonts w:ascii="Arial" w:hAnsi="Arial" w:eastAsia="Arial" w:cs="Arial"/>
      <w:i/>
      <w:iCs/>
      <w:sz w:val="21"/>
      <w:szCs w:val="21"/>
    </w:rPr>
  </w:style>
  <w:style w:type="paragraph" w:styleId="268">
    <w:name w:val="List Paragraph"/>
    <w:basedOn w:val="247"/>
    <w:uiPriority w:val="34"/>
    <w:qFormat/>
    <w:pPr>
      <w:contextualSpacing/>
      <w:ind w:left="720"/>
    </w:pPr>
  </w:style>
  <w:style w:type="table" w:styleId="2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70">
    <w:name w:val="No Spacing"/>
    <w:uiPriority w:val="1"/>
    <w:qFormat/>
    <w:pPr>
      <w:spacing w:before="0" w:after="0" w:line="240" w:lineRule="auto"/>
    </w:pPr>
  </w:style>
  <w:style w:type="paragraph" w:styleId="271">
    <w:name w:val="Title"/>
    <w:basedOn w:val="247"/>
    <w:next w:val="247"/>
    <w:link w:val="2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72">
    <w:name w:val="Title Char"/>
    <w:basedOn w:val="248"/>
    <w:link w:val="271"/>
    <w:uiPriority w:val="10"/>
    <w:rPr>
      <w:sz w:val="48"/>
      <w:szCs w:val="48"/>
    </w:rPr>
  </w:style>
  <w:style w:type="paragraph" w:styleId="273">
    <w:name w:val="Subtitle"/>
    <w:basedOn w:val="247"/>
    <w:next w:val="247"/>
    <w:link w:val="274"/>
    <w:uiPriority w:val="11"/>
    <w:qFormat/>
    <w:pPr>
      <w:spacing w:before="200" w:after="200"/>
    </w:pPr>
    <w:rPr>
      <w:sz w:val="24"/>
      <w:szCs w:val="24"/>
    </w:rPr>
  </w:style>
  <w:style w:type="character" w:styleId="274">
    <w:name w:val="Subtitle Char"/>
    <w:basedOn w:val="248"/>
    <w:link w:val="273"/>
    <w:uiPriority w:val="11"/>
    <w:rPr>
      <w:sz w:val="24"/>
      <w:szCs w:val="24"/>
    </w:rPr>
  </w:style>
  <w:style w:type="paragraph" w:styleId="275">
    <w:name w:val="Quote"/>
    <w:basedOn w:val="247"/>
    <w:next w:val="247"/>
    <w:link w:val="276"/>
    <w:uiPriority w:val="29"/>
    <w:qFormat/>
    <w:pPr>
      <w:ind w:left="720" w:right="720"/>
    </w:pPr>
    <w:rPr>
      <w:i/>
    </w:rPr>
  </w:style>
  <w:style w:type="character" w:styleId="276">
    <w:name w:val="Quote Char"/>
    <w:link w:val="275"/>
    <w:uiPriority w:val="29"/>
    <w:rPr>
      <w:i/>
    </w:rPr>
  </w:style>
  <w:style w:type="paragraph" w:styleId="277">
    <w:name w:val="Intense Quote"/>
    <w:basedOn w:val="247"/>
    <w:next w:val="247"/>
    <w:link w:val="2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78">
    <w:name w:val="Intense Quote Char"/>
    <w:link w:val="277"/>
    <w:uiPriority w:val="30"/>
    <w:rPr>
      <w:i/>
    </w:rPr>
  </w:style>
  <w:style w:type="paragraph" w:styleId="279">
    <w:name w:val="Header"/>
    <w:basedOn w:val="247"/>
    <w:link w:val="2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0">
    <w:name w:val="Header Char"/>
    <w:basedOn w:val="248"/>
    <w:link w:val="279"/>
    <w:uiPriority w:val="99"/>
  </w:style>
  <w:style w:type="paragraph" w:styleId="281">
    <w:name w:val="Footer"/>
    <w:basedOn w:val="247"/>
    <w:link w:val="2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2">
    <w:name w:val="Footer Char"/>
    <w:basedOn w:val="248"/>
    <w:link w:val="281"/>
    <w:uiPriority w:val="99"/>
  </w:style>
  <w:style w:type="paragraph" w:styleId="283">
    <w:name w:val="Caption"/>
    <w:basedOn w:val="247"/>
    <w:next w:val="2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84">
    <w:name w:val="Caption Char"/>
    <w:basedOn w:val="283"/>
    <w:link w:val="281"/>
    <w:uiPriority w:val="99"/>
  </w:style>
  <w:style w:type="table" w:styleId="285">
    <w:name w:val="Table Grid"/>
    <w:basedOn w:val="26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6">
    <w:name w:val="Table Grid Light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7">
    <w:name w:val="Plain Table 1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8">
    <w:name w:val="Plain Table 2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9">
    <w:name w:val="Plain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90">
    <w:name w:val="Plain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1">
    <w:name w:val="Plain Table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92">
    <w:name w:val="Grid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3">
    <w:name w:val="Grid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4">
    <w:name w:val="Grid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5">
    <w:name w:val="Grid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6">
    <w:name w:val="Grid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7">
    <w:name w:val="Grid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8">
    <w:name w:val="Grid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9">
    <w:name w:val="Grid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0">
    <w:name w:val="Grid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1">
    <w:name w:val="Grid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2">
    <w:name w:val="Grid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3">
    <w:name w:val="Grid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4">
    <w:name w:val="Grid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5">
    <w:name w:val="Grid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6">
    <w:name w:val="Grid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7">
    <w:name w:val="Grid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8">
    <w:name w:val="Grid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9">
    <w:name w:val="Grid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0">
    <w:name w:val="Grid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1">
    <w:name w:val="Grid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2">
    <w:name w:val="Grid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3">
    <w:name w:val="Grid Table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314">
    <w:name w:val="Grid Table 4 - Accent 1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315">
    <w:name w:val="Grid Table 4 - Accent 2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316">
    <w:name w:val="Grid Table 4 - Accent 3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317">
    <w:name w:val="Grid Table 4 - Accent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318">
    <w:name w:val="Grid Table 4 - Accent 5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19">
    <w:name w:val="Grid Table 4 - Accent 6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20">
    <w:name w:val="Grid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21">
    <w:name w:val="Grid Table 5 Dark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322">
    <w:name w:val="Grid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323">
    <w:name w:val="Grid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324">
    <w:name w:val="Grid Table 5 Dark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325">
    <w:name w:val="Grid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326">
    <w:name w:val="Grid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327">
    <w:name w:val="Grid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28">
    <w:name w:val="Grid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29">
    <w:name w:val="Grid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30">
    <w:name w:val="Grid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31">
    <w:name w:val="Grid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32">
    <w:name w:val="Grid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3">
    <w:name w:val="Grid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4">
    <w:name w:val="Grid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35">
    <w:name w:val="Grid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36">
    <w:name w:val="Grid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37">
    <w:name w:val="Grid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38">
    <w:name w:val="Grid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39">
    <w:name w:val="Grid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40">
    <w:name w:val="Grid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41">
    <w:name w:val="List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2">
    <w:name w:val="List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3">
    <w:name w:val="List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4">
    <w:name w:val="List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5">
    <w:name w:val="List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6">
    <w:name w:val="List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7">
    <w:name w:val="List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8">
    <w:name w:val="List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49">
    <w:name w:val="List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50">
    <w:name w:val="List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51">
    <w:name w:val="List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52">
    <w:name w:val="List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53">
    <w:name w:val="List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54">
    <w:name w:val="List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55">
    <w:name w:val="List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6">
    <w:name w:val="List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7">
    <w:name w:val="List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8">
    <w:name w:val="List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9">
    <w:name w:val="List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0">
    <w:name w:val="List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1">
    <w:name w:val="List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2">
    <w:name w:val="List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3">
    <w:name w:val="List Table 4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4">
    <w:name w:val="List Table 4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5">
    <w:name w:val="List Table 4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6">
    <w:name w:val="List Table 4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7">
    <w:name w:val="List Table 4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8">
    <w:name w:val="List Table 4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9">
    <w:name w:val="List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0">
    <w:name w:val="List Table 5 Dark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1">
    <w:name w:val="List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2">
    <w:name w:val="List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3">
    <w:name w:val="List Table 5 Dark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4">
    <w:name w:val="List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5">
    <w:name w:val="List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6">
    <w:name w:val="List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77">
    <w:name w:val="List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78">
    <w:name w:val="List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79">
    <w:name w:val="List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80">
    <w:name w:val="List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81">
    <w:name w:val="List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82">
    <w:name w:val="List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83">
    <w:name w:val="List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84">
    <w:name w:val="List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385">
    <w:name w:val="List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386">
    <w:name w:val="List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387">
    <w:name w:val="List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388">
    <w:name w:val="List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389">
    <w:name w:val="List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390">
    <w:name w:val="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1">
    <w:name w:val="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392">
    <w:name w:val="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393">
    <w:name w:val="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394">
    <w:name w:val="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395">
    <w:name w:val="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396">
    <w:name w:val="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397">
    <w:name w:val="Bordered &amp; 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8">
    <w:name w:val="Bordered &amp; 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399">
    <w:name w:val="Bordered &amp; 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400">
    <w:name w:val="Bordered &amp; 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401">
    <w:name w:val="Bordered &amp; 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402">
    <w:name w:val="Bordered &amp; 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403">
    <w:name w:val="Bordered &amp; 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404">
    <w:name w:val="Bordered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405">
    <w:name w:val="Bordered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406">
    <w:name w:val="Bordered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407">
    <w:name w:val="Bordered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408">
    <w:name w:val="Bordered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409">
    <w:name w:val="Bordered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410">
    <w:name w:val="Bordered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411">
    <w:name w:val="Hyperlink"/>
    <w:uiPriority w:val="99"/>
    <w:unhideWhenUsed/>
    <w:rPr>
      <w:color w:val="0000ff" w:themeColor="hyperlink"/>
      <w:u w:val="single"/>
    </w:rPr>
  </w:style>
  <w:style w:type="paragraph" w:styleId="412">
    <w:name w:val="footnote text"/>
    <w:basedOn w:val="247"/>
    <w:link w:val="413"/>
    <w:uiPriority w:val="99"/>
    <w:semiHidden/>
    <w:unhideWhenUsed/>
    <w:pPr>
      <w:spacing w:after="40" w:line="240" w:lineRule="auto"/>
    </w:pPr>
    <w:rPr>
      <w:sz w:val="18"/>
    </w:rPr>
  </w:style>
  <w:style w:type="character" w:styleId="413">
    <w:name w:val="Footnote Text Char"/>
    <w:link w:val="412"/>
    <w:uiPriority w:val="99"/>
    <w:rPr>
      <w:sz w:val="18"/>
    </w:rPr>
  </w:style>
  <w:style w:type="character" w:styleId="414">
    <w:name w:val="footnote reference"/>
    <w:basedOn w:val="248"/>
    <w:uiPriority w:val="99"/>
    <w:unhideWhenUsed/>
    <w:rPr>
      <w:vertAlign w:val="superscript"/>
    </w:rPr>
  </w:style>
  <w:style w:type="paragraph" w:styleId="415">
    <w:name w:val="endnote text"/>
    <w:basedOn w:val="247"/>
    <w:link w:val="416"/>
    <w:uiPriority w:val="99"/>
    <w:semiHidden/>
    <w:unhideWhenUsed/>
    <w:pPr>
      <w:spacing w:after="0" w:line="240" w:lineRule="auto"/>
    </w:pPr>
    <w:rPr>
      <w:sz w:val="20"/>
    </w:rPr>
  </w:style>
  <w:style w:type="character" w:styleId="416">
    <w:name w:val="Endnote Text Char"/>
    <w:link w:val="415"/>
    <w:uiPriority w:val="99"/>
    <w:rPr>
      <w:sz w:val="20"/>
    </w:rPr>
  </w:style>
  <w:style w:type="character" w:styleId="417">
    <w:name w:val="endnote reference"/>
    <w:basedOn w:val="248"/>
    <w:uiPriority w:val="99"/>
    <w:semiHidden/>
    <w:unhideWhenUsed/>
    <w:rPr>
      <w:vertAlign w:val="superscript"/>
    </w:rPr>
  </w:style>
  <w:style w:type="paragraph" w:styleId="418">
    <w:name w:val="toc 1"/>
    <w:basedOn w:val="247"/>
    <w:next w:val="247"/>
    <w:uiPriority w:val="39"/>
    <w:unhideWhenUsed/>
    <w:pPr>
      <w:ind w:left="0" w:right="0" w:firstLine="0"/>
      <w:spacing w:after="57"/>
    </w:pPr>
  </w:style>
  <w:style w:type="paragraph" w:styleId="419">
    <w:name w:val="toc 2"/>
    <w:basedOn w:val="247"/>
    <w:next w:val="247"/>
    <w:uiPriority w:val="39"/>
    <w:unhideWhenUsed/>
    <w:pPr>
      <w:ind w:left="283" w:right="0" w:firstLine="0"/>
      <w:spacing w:after="57"/>
    </w:pPr>
  </w:style>
  <w:style w:type="paragraph" w:styleId="420">
    <w:name w:val="toc 3"/>
    <w:basedOn w:val="247"/>
    <w:next w:val="247"/>
    <w:uiPriority w:val="39"/>
    <w:unhideWhenUsed/>
    <w:pPr>
      <w:ind w:left="567" w:right="0" w:firstLine="0"/>
      <w:spacing w:after="57"/>
    </w:pPr>
  </w:style>
  <w:style w:type="paragraph" w:styleId="421">
    <w:name w:val="toc 4"/>
    <w:basedOn w:val="247"/>
    <w:next w:val="247"/>
    <w:uiPriority w:val="39"/>
    <w:unhideWhenUsed/>
    <w:pPr>
      <w:ind w:left="850" w:right="0" w:firstLine="0"/>
      <w:spacing w:after="57"/>
    </w:pPr>
  </w:style>
  <w:style w:type="paragraph" w:styleId="422">
    <w:name w:val="toc 5"/>
    <w:basedOn w:val="247"/>
    <w:next w:val="247"/>
    <w:uiPriority w:val="39"/>
    <w:unhideWhenUsed/>
    <w:pPr>
      <w:ind w:left="1134" w:right="0" w:firstLine="0"/>
      <w:spacing w:after="57"/>
    </w:pPr>
  </w:style>
  <w:style w:type="paragraph" w:styleId="423">
    <w:name w:val="toc 6"/>
    <w:basedOn w:val="247"/>
    <w:next w:val="247"/>
    <w:uiPriority w:val="39"/>
    <w:unhideWhenUsed/>
    <w:pPr>
      <w:ind w:left="1417" w:right="0" w:firstLine="0"/>
      <w:spacing w:after="57"/>
    </w:pPr>
  </w:style>
  <w:style w:type="paragraph" w:styleId="424">
    <w:name w:val="toc 7"/>
    <w:basedOn w:val="247"/>
    <w:next w:val="247"/>
    <w:uiPriority w:val="39"/>
    <w:unhideWhenUsed/>
    <w:pPr>
      <w:ind w:left="1701" w:right="0" w:firstLine="0"/>
      <w:spacing w:after="57"/>
    </w:pPr>
  </w:style>
  <w:style w:type="paragraph" w:styleId="425">
    <w:name w:val="toc 8"/>
    <w:basedOn w:val="247"/>
    <w:next w:val="247"/>
    <w:uiPriority w:val="39"/>
    <w:unhideWhenUsed/>
    <w:pPr>
      <w:ind w:left="1984" w:right="0" w:firstLine="0"/>
      <w:spacing w:after="57"/>
    </w:pPr>
  </w:style>
  <w:style w:type="paragraph" w:styleId="426">
    <w:name w:val="toc 9"/>
    <w:basedOn w:val="247"/>
    <w:next w:val="247"/>
    <w:uiPriority w:val="39"/>
    <w:unhideWhenUsed/>
    <w:pPr>
      <w:ind w:left="2268" w:right="0" w:firstLine="0"/>
      <w:spacing w:after="57"/>
    </w:pPr>
  </w:style>
  <w:style w:type="paragraph" w:styleId="427">
    <w:name w:val="TOC Heading"/>
    <w:uiPriority w:val="39"/>
    <w:unhideWhenUsed/>
  </w:style>
  <w:style w:type="paragraph" w:styleId="428">
    <w:name w:val="table of figures"/>
    <w:basedOn w:val="247"/>
    <w:next w:val="247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2025-12-31T11:30:33Z</dcterms:modified>
</cp:coreProperties>
</file>