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0"/>
          <w:szCs w:val="20"/>
          <w:rtl w:val="0"/>
        </w:rPr>
        <w:t xml:space="preserve">                                                                                             </w:t>
      </w:r>
      <w:r w:rsidDel="00000000" w:rsidR="00000000" w:rsidRPr="00000000">
        <w:rPr>
          <w:b w:val="1"/>
          <w:sz w:val="24"/>
          <w:szCs w:val="24"/>
          <w:u w:val="single"/>
          <w:rtl w:val="0"/>
        </w:rPr>
        <w:t xml:space="preserve">General Details</w:t>
      </w:r>
    </w:p>
    <w:tbl>
      <w:tblPr>
        <w:tblStyle w:val="Table1"/>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03">
            <w:pPr>
              <w:rPr>
                <w:b w:val="1"/>
                <w:sz w:val="20"/>
                <w:szCs w:val="20"/>
              </w:rPr>
            </w:pPr>
            <w:r w:rsidDel="00000000" w:rsidR="00000000" w:rsidRPr="00000000">
              <w:rPr>
                <w:color w:val="000000"/>
                <w:sz w:val="20"/>
                <w:szCs w:val="20"/>
                <w:rtl w:val="0"/>
              </w:rPr>
              <w:t xml:space="preserve">Date of KFS (T)</w:t>
            </w:r>
            <w:r w:rsidDel="00000000" w:rsidR="00000000" w:rsidRPr="00000000">
              <w:rPr>
                <w:rtl w:val="0"/>
              </w:rPr>
            </w:r>
          </w:p>
        </w:tc>
        <w:tc>
          <w:tcPr>
            <w:gridSpan w:val="3"/>
          </w:tcPr>
          <w:p w:rsidR="00000000" w:rsidDel="00000000" w:rsidP="00000000" w:rsidRDefault="00000000" w:rsidRPr="00000000" w14:paraId="00000004">
            <w:pPr>
              <w:rPr>
                <w:b w:val="1"/>
                <w:sz w:val="20"/>
                <w:szCs w:val="20"/>
              </w:rPr>
            </w:pP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08">
            <w:pPr>
              <w:rPr>
                <w:b w:val="1"/>
                <w:sz w:val="20"/>
                <w:szCs w:val="20"/>
              </w:rPr>
            </w:pPr>
            <w:r w:rsidDel="00000000" w:rsidR="00000000" w:rsidRPr="00000000">
              <w:rPr>
                <w:color w:val="000000"/>
                <w:sz w:val="20"/>
                <w:szCs w:val="20"/>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009">
            <w:pPr>
              <w:rPr>
                <w:sz w:val="20"/>
                <w:szCs w:val="20"/>
              </w:rPr>
            </w:pPr>
            <w:r w:rsidDel="00000000" w:rsidR="00000000" w:rsidRPr="00000000">
              <w:rPr>
                <w:sz w:val="20"/>
                <w:szCs w:val="20"/>
                <w:rtl w:val="0"/>
              </w:rPr>
              <w:t xml:space="preserve">Tata Capital Limited (TCL)</w:t>
            </w:r>
          </w:p>
        </w:tc>
      </w:tr>
      <w:tr>
        <w:trPr>
          <w:cantSplit w:val="0"/>
          <w:trHeight w:val="246" w:hRule="atLeast"/>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0D">
            <w:pPr>
              <w:rPr>
                <w:b w:val="1"/>
                <w:color w:val="000000"/>
                <w:sz w:val="20"/>
                <w:szCs w:val="20"/>
              </w:rPr>
            </w:pPr>
            <w:r w:rsidDel="00000000" w:rsidR="00000000" w:rsidRPr="00000000">
              <w:rPr>
                <w:color w:val="000000"/>
                <w:sz w:val="20"/>
                <w:szCs w:val="20"/>
                <w:rtl w:val="0"/>
              </w:rPr>
              <w:t xml:space="preserve">KFS Validity</w:t>
            </w:r>
            <w:r w:rsidDel="00000000" w:rsidR="00000000" w:rsidRPr="00000000">
              <w:rPr>
                <w:rtl w:val="0"/>
              </w:rPr>
            </w:r>
          </w:p>
        </w:tc>
        <w:tc>
          <w:tcPr>
            <w:gridSpan w:val="3"/>
          </w:tcPr>
          <w:p w:rsidR="00000000" w:rsidDel="00000000" w:rsidP="00000000" w:rsidRDefault="00000000" w:rsidRPr="00000000" w14:paraId="0000000E">
            <w:pPr>
              <w:rPr>
                <w:sz w:val="20"/>
                <w:szCs w:val="20"/>
              </w:rPr>
            </w:pPr>
            <w:r w:rsidDel="00000000" w:rsidR="00000000" w:rsidRPr="00000000">
              <w:rPr>
                <w:sz w:val="20"/>
                <w:szCs w:val="20"/>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4</w:t>
            </w:r>
          </w:p>
        </w:tc>
        <w:tc>
          <w:tcPr>
            <w:vMerge w:val="restart"/>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line="259" w:lineRule="auto"/>
              <w:rPr>
                <w:sz w:val="20"/>
                <w:szCs w:val="20"/>
                <w:highlight w:val="white"/>
              </w:rPr>
            </w:pPr>
            <w:r w:rsidDel="00000000" w:rsidR="00000000" w:rsidRPr="00000000">
              <w:rPr>
                <w:sz w:val="20"/>
                <w:szCs w:val="20"/>
                <w:highlight w:val="white"/>
                <w:rtl w:val="0"/>
              </w:rPr>
              <w:t xml:space="preserve">Details of the Borrower/s and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40" w:line="259" w:lineRule="auto"/>
              <w:rPr>
                <w:b w:val="1"/>
                <w:sz w:val="20"/>
                <w:szCs w:val="20"/>
                <w:highlight w:val="white"/>
              </w:rPr>
            </w:pPr>
            <w:r w:rsidDel="00000000" w:rsidR="00000000" w:rsidRPr="00000000">
              <w:rPr>
                <w:sz w:val="20"/>
                <w:szCs w:val="20"/>
                <w:highlight w:val="white"/>
                <w:rtl w:val="0"/>
              </w:rPr>
              <w:t xml:space="preserve">Co-Borrower/s</w:t>
            </w:r>
            <w:r w:rsidDel="00000000" w:rsidR="00000000" w:rsidRPr="00000000">
              <w:rPr>
                <w:rtl w:val="0"/>
              </w:rPr>
            </w:r>
          </w:p>
        </w:tc>
        <w:tc>
          <w:tcPr/>
          <w:p w:rsidR="00000000" w:rsidDel="00000000" w:rsidP="00000000" w:rsidRDefault="00000000" w:rsidRPr="00000000" w14:paraId="00000014">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015">
            <w:pPr>
              <w:rPr>
                <w:b w:val="1"/>
                <w:sz w:val="20"/>
                <w:szCs w:val="20"/>
                <w:highlight w:val="white"/>
              </w:rPr>
            </w:pPr>
            <w:r w:rsidDel="00000000" w:rsidR="00000000" w:rsidRPr="00000000">
              <w:rPr>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016">
            <w:pPr>
              <w:rPr>
                <w:b w:val="1"/>
                <w:sz w:val="20"/>
                <w:szCs w:val="20"/>
                <w:highlight w:val="white"/>
              </w:rPr>
            </w:pPr>
            <w:r w:rsidDel="00000000" w:rsidR="00000000" w:rsidRPr="00000000">
              <w:rPr>
                <w:b w:val="1"/>
                <w:sz w:val="20"/>
                <w:szCs w:val="20"/>
                <w:highlight w:val="white"/>
                <w:rtl w:val="0"/>
              </w:rPr>
              <w:t xml:space="preserve">{{full_name}}</w:t>
            </w:r>
          </w:p>
        </w:tc>
      </w:tr>
      <w:tr>
        <w:trPr>
          <w:cantSplit w:val="0"/>
          <w:trHeight w:val="177"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19">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01A">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01B">
            <w:pPr>
              <w:rPr>
                <w:b w:val="1"/>
                <w:sz w:val="20"/>
                <w:szCs w:val="20"/>
                <w:highlight w:val="white"/>
              </w:rPr>
            </w:pPr>
            <w:r w:rsidDel="00000000" w:rsidR="00000000" w:rsidRPr="00000000">
              <w:rPr>
                <w:b w:val="1"/>
                <w:sz w:val="20"/>
                <w:szCs w:val="20"/>
                <w:highlight w:val="white"/>
                <w:rtl w:val="0"/>
              </w:rPr>
              <w:t xml:space="preserve">Individual</w:t>
            </w:r>
          </w:p>
        </w:tc>
      </w:tr>
      <w:tr>
        <w:trPr>
          <w:cantSplit w:val="0"/>
          <w:trHeight w:val="17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1E">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01F">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020">
            <w:pPr>
              <w:rPr>
                <w:b w:val="1"/>
                <w:sz w:val="20"/>
                <w:szCs w:val="20"/>
                <w:highlight w:val="white"/>
              </w:rPr>
            </w:pPr>
            <w:r w:rsidDel="00000000" w:rsidR="00000000" w:rsidRPr="00000000">
              <w:rPr>
                <w:b w:val="1"/>
                <w:sz w:val="20"/>
                <w:szCs w:val="20"/>
                <w:highlight w:val="white"/>
                <w:rtl w:val="0"/>
              </w:rPr>
              <w:t xml:space="preserve">{{address}}</w:t>
            </w:r>
          </w:p>
        </w:tc>
      </w:tr>
      <w:tr>
        <w:trPr>
          <w:cantSplit w:val="0"/>
          <w:trHeight w:val="177"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23">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Name of </w:t>
            </w:r>
          </w:p>
          <w:p w:rsidR="00000000" w:rsidDel="00000000" w:rsidP="00000000" w:rsidRDefault="00000000" w:rsidRPr="00000000" w14:paraId="00000025">
            <w:pPr>
              <w:rPr>
                <w:b w:val="1"/>
                <w:sz w:val="20"/>
                <w:szCs w:val="20"/>
                <w:highlight w:val="white"/>
              </w:rPr>
            </w:pPr>
            <w:r w:rsidDel="00000000" w:rsidR="00000000" w:rsidRPr="00000000">
              <w:rPr>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029">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02A">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02E">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02F">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NA</w:t>
            </w:r>
          </w:p>
        </w:tc>
      </w:tr>
    </w:tbl>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w:t>
      </w:r>
      <w:r w:rsidDel="00000000" w:rsidR="00000000" w:rsidRPr="00000000">
        <w:rPr>
          <w:b w:val="1"/>
          <w:sz w:val="24"/>
          <w:szCs w:val="24"/>
          <w:u w:val="single"/>
          <w:rtl w:val="0"/>
        </w:rPr>
        <w:t xml:space="preserve">Key Facts Statement</w:t>
      </w:r>
      <w:r w:rsidDel="00000000" w:rsidR="00000000" w:rsidRPr="00000000">
        <w:rPr>
          <w:rtl w:val="0"/>
        </w:rPr>
      </w:r>
    </w:p>
    <w:p w:rsidR="00000000" w:rsidDel="00000000" w:rsidP="00000000" w:rsidRDefault="00000000" w:rsidRPr="00000000" w14:paraId="00000032">
      <w:pPr>
        <w:pStyle w:val="Heading2"/>
        <w:ind w:right="72"/>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1 (Interest rate and fees/charges) </w:t>
      </w:r>
    </w:p>
    <w:p w:rsidR="00000000" w:rsidDel="00000000" w:rsidP="00000000" w:rsidRDefault="00000000" w:rsidRPr="00000000" w14:paraId="00000033">
      <w:pPr>
        <w:spacing w:after="0" w:lineRule="auto"/>
        <w:ind w:right="9"/>
        <w:rPr>
          <w:sz w:val="20"/>
          <w:szCs w:val="20"/>
        </w:rPr>
      </w:pPr>
      <w:r w:rsidDel="00000000" w:rsidR="00000000" w:rsidRPr="00000000">
        <w:rPr>
          <w:b w:val="1"/>
          <w:sz w:val="20"/>
          <w:szCs w:val="20"/>
          <w:rtl w:val="0"/>
        </w:rPr>
        <w:t xml:space="preserve"> </w:t>
      </w:r>
      <w:r w:rsidDel="00000000" w:rsidR="00000000" w:rsidRPr="00000000">
        <w:rPr>
          <w:rtl w:val="0"/>
        </w:rPr>
      </w:r>
    </w:p>
    <w:tbl>
      <w:tblPr>
        <w:tblStyle w:val="Table2"/>
        <w:tblW w:w="10470.0" w:type="dxa"/>
        <w:jc w:val="center"/>
        <w:tblLayout w:type="fixed"/>
        <w:tblLook w:val="0400"/>
      </w:tblPr>
      <w:tblGrid>
        <w:gridCol w:w="870"/>
        <w:gridCol w:w="315"/>
        <w:gridCol w:w="1140"/>
        <w:gridCol w:w="195"/>
        <w:gridCol w:w="105"/>
        <w:gridCol w:w="540"/>
        <w:gridCol w:w="420"/>
        <w:gridCol w:w="780"/>
        <w:gridCol w:w="405"/>
        <w:gridCol w:w="375"/>
        <w:gridCol w:w="795"/>
        <w:gridCol w:w="105"/>
        <w:gridCol w:w="135"/>
        <w:gridCol w:w="1530"/>
        <w:gridCol w:w="105"/>
        <w:gridCol w:w="105"/>
        <w:gridCol w:w="105"/>
        <w:gridCol w:w="1425"/>
        <w:gridCol w:w="1020"/>
        <w:tblGridChange w:id="0">
          <w:tblGrid>
            <w:gridCol w:w="870"/>
            <w:gridCol w:w="315"/>
            <w:gridCol w:w="1140"/>
            <w:gridCol w:w="195"/>
            <w:gridCol w:w="105"/>
            <w:gridCol w:w="540"/>
            <w:gridCol w:w="420"/>
            <w:gridCol w:w="780"/>
            <w:gridCol w:w="405"/>
            <w:gridCol w:w="375"/>
            <w:gridCol w:w="795"/>
            <w:gridCol w:w="105"/>
            <w:gridCol w:w="135"/>
            <w:gridCol w:w="1530"/>
            <w:gridCol w:w="105"/>
            <w:gridCol w:w="105"/>
            <w:gridCol w:w="105"/>
            <w:gridCol w:w="1425"/>
            <w:gridCol w:w="102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ind w:left="19" w:firstLine="0"/>
              <w:rPr>
                <w:sz w:val="20"/>
                <w:szCs w:val="20"/>
              </w:rPr>
            </w:pPr>
            <w:r w:rsidDel="00000000" w:rsidR="00000000" w:rsidRPr="00000000">
              <w:rPr>
                <w:b w:val="1"/>
                <w:sz w:val="20"/>
                <w:szCs w:val="20"/>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ind w:left="17" w:firstLine="0"/>
              <w:rPr>
                <w:sz w:val="20"/>
                <w:szCs w:val="20"/>
              </w:rPr>
            </w:pPr>
            <w:r w:rsidDel="00000000" w:rsidR="00000000" w:rsidRPr="00000000">
              <w:rPr>
                <w:b w:val="1"/>
                <w:sz w:val="20"/>
                <w:szCs w:val="20"/>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27"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Webtop ID</w:t>
            </w:r>
          </w:p>
          <w:p w:rsidR="00000000" w:rsidDel="00000000" w:rsidP="00000000" w:rsidRDefault="00000000" w:rsidRPr="00000000" w14:paraId="0000003B">
            <w:pPr>
              <w:spacing w:line="259" w:lineRule="auto"/>
              <w:ind w:left="27" w:firstLine="0"/>
              <w:rPr>
                <w:sz w:val="20"/>
                <w:szCs w:val="20"/>
              </w:rPr>
            </w:pPr>
            <w:r w:rsidDel="00000000" w:rsidR="00000000" w:rsidRPr="00000000">
              <w:rPr>
                <w:rFonts w:ascii="Arial" w:cs="Arial" w:eastAsia="Arial" w:hAnsi="Arial"/>
                <w:sz w:val="18"/>
                <w:szCs w:val="18"/>
                <w:highlight w:val="white"/>
                <w:rtl w:val="0"/>
              </w:rPr>
              <w:t xml:space="preserve">{{webtopId}}</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59" w:lineRule="auto"/>
              <w:ind w:left="20" w:firstLine="0"/>
              <w:rPr>
                <w:sz w:val="20"/>
                <w:szCs w:val="20"/>
              </w:rPr>
            </w:pPr>
            <w:r w:rsidDel="00000000" w:rsidR="00000000" w:rsidRPr="00000000">
              <w:rPr>
                <w:b w:val="1"/>
                <w:sz w:val="20"/>
                <w:szCs w:val="20"/>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59" w:lineRule="auto"/>
              <w:ind w:left="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19" w:firstLine="0"/>
              <w:rPr>
                <w:sz w:val="20"/>
                <w:szCs w:val="20"/>
              </w:rPr>
            </w:pPr>
            <w:r w:rsidDel="00000000" w:rsidR="00000000" w:rsidRPr="00000000">
              <w:rPr>
                <w:b w:val="1"/>
                <w:sz w:val="20"/>
                <w:szCs w:val="20"/>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59" w:lineRule="auto"/>
              <w:ind w:left="17" w:firstLine="0"/>
              <w:rPr>
                <w:sz w:val="20"/>
                <w:szCs w:val="20"/>
              </w:rPr>
            </w:pPr>
            <w:r w:rsidDel="00000000" w:rsidR="00000000" w:rsidRPr="00000000">
              <w:rPr>
                <w:b w:val="1"/>
                <w:sz w:val="20"/>
                <w:szCs w:val="20"/>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59" w:lineRule="auto"/>
              <w:ind w:left="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59" w:lineRule="auto"/>
              <w:ind w:left="19" w:firstLine="0"/>
              <w:rPr>
                <w:sz w:val="20"/>
                <w:szCs w:val="20"/>
              </w:rPr>
            </w:pPr>
            <w:r w:rsidDel="00000000" w:rsidR="00000000" w:rsidRPr="00000000">
              <w:rPr>
                <w:b w:val="1"/>
                <w:sz w:val="20"/>
                <w:szCs w:val="20"/>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05D">
            <w:pPr>
              <w:numPr>
                <w:ilvl w:val="0"/>
                <w:numId w:val="1"/>
              </w:numPr>
              <w:spacing w:after="52" w:line="259" w:lineRule="auto"/>
              <w:ind w:left="344" w:hanging="336"/>
              <w:rPr/>
            </w:pPr>
            <w:r w:rsidDel="00000000" w:rsidR="00000000" w:rsidRPr="00000000">
              <w:rPr>
                <w:sz w:val="20"/>
                <w:szCs w:val="20"/>
                <w:highlight w:val="white"/>
                <w:rtl w:val="0"/>
              </w:rPr>
              <w:t xml:space="preserve">Disbursement in stages or 100% upfront. </w:t>
            </w:r>
            <w:r w:rsidDel="00000000" w:rsidR="00000000" w:rsidRPr="00000000">
              <w:rPr>
                <w:rtl w:val="0"/>
              </w:rPr>
            </w:r>
          </w:p>
          <w:p w:rsidR="00000000" w:rsidDel="00000000" w:rsidP="00000000" w:rsidRDefault="00000000" w:rsidRPr="00000000" w14:paraId="0000005E">
            <w:pPr>
              <w:numPr>
                <w:ilvl w:val="0"/>
                <w:numId w:val="1"/>
              </w:numPr>
              <w:spacing w:line="259" w:lineRule="auto"/>
              <w:ind w:left="344" w:hanging="336"/>
              <w:rPr/>
            </w:pPr>
            <w:r w:rsidDel="00000000" w:rsidR="00000000" w:rsidRPr="00000000">
              <w:rPr>
                <w:sz w:val="20"/>
                <w:szCs w:val="20"/>
                <w:highlight w:val="white"/>
                <w:rtl w:val="0"/>
              </w:rPr>
              <w:t xml:space="preserve">If it is stage wise, mention the clause of loan agreement having relevant details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069">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06A">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06B">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ind w:left="19" w:firstLine="0"/>
              <w:rPr>
                <w:sz w:val="20"/>
                <w:szCs w:val="20"/>
              </w:rPr>
            </w:pPr>
            <w:r w:rsidDel="00000000" w:rsidR="00000000" w:rsidRPr="00000000">
              <w:rPr>
                <w:b w:val="1"/>
                <w:sz w:val="20"/>
                <w:szCs w:val="20"/>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ind w:left="17" w:firstLine="0"/>
              <w:rPr>
                <w:sz w:val="20"/>
                <w:szCs w:val="20"/>
              </w:rPr>
            </w:pPr>
            <w:r w:rsidDel="00000000" w:rsidR="00000000" w:rsidRPr="00000000">
              <w:rPr>
                <w:b w:val="1"/>
                <w:sz w:val="20"/>
                <w:szCs w:val="20"/>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Rule="auto"/>
              <w:rPr>
                <w:color w:val="000000"/>
                <w:sz w:val="20"/>
                <w:szCs w:val="20"/>
              </w:rPr>
            </w:pP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12 months </w:t>
            </w:r>
            <w:r w:rsidDel="00000000" w:rsidR="00000000" w:rsidRPr="00000000">
              <w:rPr>
                <w:b w:val="1"/>
                <w:color w:val="000000"/>
                <w:sz w:val="20"/>
                <w:szCs w:val="20"/>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19" w:firstLine="0"/>
              <w:rPr>
                <w:sz w:val="20"/>
                <w:szCs w:val="20"/>
              </w:rPr>
            </w:pPr>
            <w:r w:rsidDel="00000000" w:rsidR="00000000" w:rsidRPr="00000000">
              <w:rPr>
                <w:b w:val="1"/>
                <w:sz w:val="20"/>
                <w:szCs w:val="20"/>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left="17" w:firstLine="0"/>
              <w:rPr>
                <w:sz w:val="20"/>
                <w:szCs w:val="20"/>
              </w:rPr>
            </w:pPr>
            <w:r w:rsidDel="00000000" w:rsidR="00000000" w:rsidRPr="00000000">
              <w:rPr>
                <w:b w:val="1"/>
                <w:sz w:val="20"/>
                <w:szCs w:val="20"/>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59" w:lineRule="auto"/>
              <w:ind w:left="19" w:firstLine="0"/>
              <w:rPr>
                <w:sz w:val="20"/>
                <w:szCs w:val="20"/>
              </w:rPr>
            </w:pPr>
            <w:r w:rsidDel="00000000" w:rsidR="00000000" w:rsidRPr="00000000">
              <w:rPr>
                <w:sz w:val="20"/>
                <w:szCs w:val="20"/>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59" w:lineRule="auto"/>
              <w:ind w:right="76"/>
              <w:rPr>
                <w:sz w:val="20"/>
                <w:szCs w:val="20"/>
              </w:rPr>
            </w:pPr>
            <w:r w:rsidDel="00000000" w:rsidR="00000000" w:rsidRPr="00000000">
              <w:rPr>
                <w:sz w:val="20"/>
                <w:szCs w:val="20"/>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59" w:lineRule="auto"/>
              <w:ind w:right="75"/>
              <w:rPr>
                <w:sz w:val="20"/>
                <w:szCs w:val="20"/>
              </w:rPr>
            </w:pPr>
            <w:r w:rsidDel="00000000" w:rsidR="00000000" w:rsidRPr="00000000">
              <w:rPr>
                <w:sz w:val="20"/>
                <w:szCs w:val="20"/>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59" w:lineRule="auto"/>
              <w:ind w:right="77"/>
              <w:rPr>
                <w:sz w:val="20"/>
                <w:szCs w:val="20"/>
              </w:rPr>
            </w:pPr>
            <w:r w:rsidDel="00000000" w:rsidR="00000000" w:rsidRPr="00000000">
              <w:rPr>
                <w:sz w:val="20"/>
                <w:szCs w:val="20"/>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59" w:lineRule="auto"/>
              <w:ind w:left="19" w:firstLine="0"/>
              <w:rPr>
                <w:sz w:val="20"/>
                <w:szCs w:val="20"/>
              </w:rPr>
            </w:pPr>
            <w:r w:rsidDel="00000000" w:rsidR="00000000" w:rsidRPr="00000000">
              <w:rPr>
                <w:sz w:val="20"/>
                <w:szCs w:val="20"/>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59" w:lineRule="auto"/>
              <w:ind w:right="12"/>
              <w:rPr>
                <w:sz w:val="20"/>
                <w:szCs w:val="20"/>
              </w:rPr>
            </w:pPr>
            <w:r w:rsidDel="00000000" w:rsidR="00000000" w:rsidRPr="00000000">
              <w:rPr>
                <w:sz w:val="20"/>
                <w:szCs w:val="20"/>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259" w:lineRule="auto"/>
              <w:ind w:right="15"/>
              <w:rPr>
                <w:sz w:val="20"/>
                <w:szCs w:val="20"/>
              </w:rPr>
            </w:pPr>
            <w:r w:rsidDel="00000000" w:rsidR="00000000" w:rsidRPr="00000000">
              <w:rPr>
                <w:rFonts w:ascii="Arial" w:cs="Arial" w:eastAsia="Arial" w:hAnsi="Arial"/>
                <w:sz w:val="18"/>
                <w:szCs w:val="18"/>
                <w:highlight w:val="white"/>
                <w:rtl w:val="0"/>
              </w:rPr>
              <w:t xml:space="preserve">{{epi}}/-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59" w:lineRule="auto"/>
              <w:ind w:right="13"/>
              <w:rPr>
                <w:sz w:val="20"/>
                <w:szCs w:val="20"/>
              </w:rPr>
            </w:pPr>
            <w:r w:rsidDel="00000000" w:rsidR="00000000" w:rsidRPr="00000000">
              <w:rPr>
                <w:sz w:val="20"/>
                <w:szCs w:val="20"/>
                <w:rtl w:val="0"/>
              </w:rPr>
              <w:t xml:space="preserve"> 1</w:t>
            </w:r>
            <w:r w:rsidDel="00000000" w:rsidR="00000000" w:rsidRPr="00000000">
              <w:rPr>
                <w:sz w:val="20"/>
                <w:szCs w:val="20"/>
                <w:vertAlign w:val="superscript"/>
                <w:rtl w:val="0"/>
              </w:rPr>
              <w:t xml:space="preserve">st</w:t>
            </w:r>
            <w:r w:rsidDel="00000000" w:rsidR="00000000" w:rsidRPr="00000000">
              <w:rPr>
                <w:sz w:val="20"/>
                <w:szCs w:val="20"/>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19" w:firstLine="0"/>
              <w:rPr>
                <w:sz w:val="20"/>
                <w:szCs w:val="20"/>
              </w:rPr>
            </w:pPr>
            <w:r w:rsidDel="00000000" w:rsidR="00000000" w:rsidRPr="00000000">
              <w:rPr>
                <w:b w:val="1"/>
                <w:sz w:val="20"/>
                <w:szCs w:val="20"/>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left="17" w:firstLine="0"/>
              <w:rPr>
                <w:sz w:val="20"/>
                <w:szCs w:val="20"/>
              </w:rPr>
            </w:pPr>
            <w:r w:rsidDel="00000000" w:rsidR="00000000" w:rsidRPr="00000000">
              <w:rPr>
                <w:b w:val="1"/>
                <w:sz w:val="20"/>
                <w:szCs w:val="20"/>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59" w:lineRule="auto"/>
              <w:ind w:left="17" w:firstLine="0"/>
              <w:rPr>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59" w:lineRule="auto"/>
              <w:ind w:left="17" w:firstLine="0"/>
              <w:rPr>
                <w:sz w:val="20"/>
                <w:szCs w:val="20"/>
              </w:rPr>
            </w:pPr>
            <w:r w:rsidDel="00000000" w:rsidR="00000000" w:rsidRPr="00000000">
              <w:rPr>
                <w:b w:val="1"/>
                <w:sz w:val="20"/>
                <w:szCs w:val="20"/>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59" w:lineRule="auto"/>
              <w:ind w:left="19" w:firstLine="0"/>
              <w:rPr>
                <w:sz w:val="20"/>
                <w:szCs w:val="20"/>
              </w:rPr>
            </w:pPr>
            <w:r w:rsidDel="00000000" w:rsidR="00000000" w:rsidRPr="00000000">
              <w:rPr>
                <w:sz w:val="20"/>
                <w:szCs w:val="20"/>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59" w:lineRule="auto"/>
              <w:ind w:left="19" w:firstLine="0"/>
              <w:rPr>
                <w:sz w:val="20"/>
                <w:szCs w:val="20"/>
              </w:rPr>
            </w:pPr>
            <w:r w:rsidDel="00000000" w:rsidR="00000000" w:rsidRPr="00000000">
              <w:rPr>
                <w:b w:val="1"/>
                <w:sz w:val="20"/>
                <w:szCs w:val="20"/>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59" w:lineRule="auto"/>
              <w:ind w:left="17" w:firstLine="0"/>
              <w:rPr>
                <w:sz w:val="20"/>
                <w:szCs w:val="20"/>
              </w:rPr>
            </w:pPr>
            <w:r w:rsidDel="00000000" w:rsidR="00000000" w:rsidRPr="00000000">
              <w:rPr>
                <w:b w:val="1"/>
                <w:sz w:val="20"/>
                <w:szCs w:val="20"/>
                <w:rtl w:val="0"/>
              </w:rPr>
              <w:t xml:space="preserve">Additional Information in case of Floating rate of interest </w:t>
            </w:r>
            <w:r w:rsidDel="00000000" w:rsidR="00000000" w:rsidRPr="00000000">
              <w:rPr>
                <w:rtl w:val="0"/>
              </w:rPr>
            </w:r>
          </w:p>
        </w:tc>
      </w:tr>
      <w:tr>
        <w:trPr>
          <w:cantSplit w:val="0"/>
          <w:trHeight w:val="105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59" w:lineRule="auto"/>
              <w:ind w:left="19" w:firstLine="0"/>
              <w:rPr>
                <w:sz w:val="20"/>
                <w:szCs w:val="20"/>
              </w:rPr>
            </w:pPr>
            <w:r w:rsidDel="00000000" w:rsidR="00000000" w:rsidRPr="00000000">
              <w:rPr>
                <w:sz w:val="20"/>
                <w:szCs w:val="20"/>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59" w:lineRule="auto"/>
              <w:ind w:left="18" w:firstLine="0"/>
              <w:rPr>
                <w:sz w:val="20"/>
                <w:szCs w:val="20"/>
              </w:rPr>
            </w:pPr>
            <w:r w:rsidDel="00000000" w:rsidR="00000000" w:rsidRPr="00000000">
              <w:rPr>
                <w:sz w:val="20"/>
                <w:szCs w:val="20"/>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59" w:lineRule="auto"/>
              <w:ind w:left="20" w:firstLine="0"/>
              <w:rPr>
                <w:sz w:val="20"/>
                <w:szCs w:val="20"/>
              </w:rPr>
            </w:pPr>
            <w:r w:rsidDel="00000000" w:rsidR="00000000" w:rsidRPr="00000000">
              <w:rPr>
                <w:sz w:val="20"/>
                <w:szCs w:val="20"/>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left="12" w:firstLine="0"/>
              <w:rPr>
                <w:sz w:val="20"/>
                <w:szCs w:val="20"/>
              </w:rPr>
            </w:pPr>
            <w:r w:rsidDel="00000000" w:rsidR="00000000" w:rsidRPr="00000000">
              <w:rPr>
                <w:sz w:val="20"/>
                <w:szCs w:val="20"/>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0F0">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0F1">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0F8">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59" w:lineRule="auto"/>
              <w:ind w:left="19" w:firstLine="0"/>
              <w:rPr>
                <w:sz w:val="20"/>
                <w:szCs w:val="20"/>
              </w:rPr>
            </w:pPr>
            <w:r w:rsidDel="00000000" w:rsidR="00000000" w:rsidRPr="00000000">
              <w:rPr>
                <w:sz w:val="20"/>
                <w:szCs w:val="20"/>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line="259" w:lineRule="auto"/>
              <w:ind w:left="18" w:firstLine="0"/>
              <w:rPr>
                <w:sz w:val="20"/>
                <w:szCs w:val="20"/>
              </w:rPr>
            </w:pPr>
            <w:r w:rsidDel="00000000" w:rsidR="00000000" w:rsidRPr="00000000">
              <w:rPr>
                <w:sz w:val="20"/>
                <w:szCs w:val="20"/>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59" w:lineRule="auto"/>
              <w:ind w:left="20" w:firstLine="0"/>
              <w:rPr>
                <w:sz w:val="20"/>
                <w:szCs w:val="20"/>
              </w:rPr>
            </w:pPr>
            <w:r w:rsidDel="00000000" w:rsidR="00000000" w:rsidRPr="00000000">
              <w:rPr>
                <w:sz w:val="20"/>
                <w:szCs w:val="20"/>
                <w:rtl w:val="0"/>
              </w:rPr>
              <w:t xml:space="preserve"> {{spread_over_stlr_rate_of_interest}}%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59" w:lineRule="auto"/>
              <w:ind w:left="12" w:firstLine="0"/>
              <w:rPr>
                <w:sz w:val="20"/>
                <w:szCs w:val="20"/>
              </w:rPr>
            </w:pPr>
            <w:r w:rsidDel="00000000" w:rsidR="00000000" w:rsidRPr="00000000">
              <w:rPr>
                <w:rFonts w:ascii="Arial" w:cs="Arial" w:eastAsia="Arial" w:hAnsi="Arial"/>
                <w:sz w:val="18"/>
                <w:szCs w:val="18"/>
                <w:highlight w:val="white"/>
                <w:rtl w:val="0"/>
              </w:rPr>
              <w:t xml:space="preserve">{{annualized_interest_rate}}% p.a.</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119">
            <w:pPr>
              <w:spacing w:line="259" w:lineRule="auto"/>
              <w:ind w:right="15"/>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9" w:lineRule="auto"/>
              <w:ind w:right="13"/>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20">
            <w:pPr>
              <w:spacing w:line="259" w:lineRule="auto"/>
              <w:ind w:right="13"/>
              <w:rPr>
                <w:sz w:val="20"/>
                <w:szCs w:val="20"/>
                <w:highlight w:val="white"/>
              </w:rPr>
            </w:pPr>
            <w:r w:rsidDel="00000000" w:rsidR="00000000" w:rsidRPr="00000000">
              <w:rPr>
                <w:rFonts w:ascii="Arial" w:cs="Arial" w:eastAsia="Arial" w:hAnsi="Arial"/>
                <w:sz w:val="18"/>
                <w:szCs w:val="18"/>
                <w:highlight w:val="white"/>
                <w:rtl w:val="0"/>
              </w:rPr>
              <w:t xml:space="preserve">{{epi_change}}/-</w:t>
            </w:r>
            <w:r w:rsidDel="00000000" w:rsidR="00000000" w:rsidRPr="00000000">
              <w:rPr>
                <w:rtl w:val="0"/>
              </w:rPr>
            </w:r>
          </w:p>
          <w:p w:rsidR="00000000" w:rsidDel="00000000" w:rsidP="00000000" w:rsidRDefault="00000000" w:rsidRPr="00000000" w14:paraId="00000121">
            <w:pPr>
              <w:spacing w:line="259" w:lineRule="auto"/>
              <w:ind w:right="13"/>
              <w:rPr>
                <w:sz w:val="20"/>
                <w:szCs w:val="20"/>
                <w:highlight w:val="white"/>
              </w:rPr>
            </w:pPr>
            <w:r w:rsidDel="00000000" w:rsidR="00000000" w:rsidRPr="00000000">
              <w:rPr>
                <w:sz w:val="20"/>
                <w:szCs w:val="20"/>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59" w:lineRule="auto"/>
              <w:ind w:left="19" w:firstLine="0"/>
              <w:rPr>
                <w:sz w:val="20"/>
                <w:szCs w:val="20"/>
              </w:rPr>
            </w:pPr>
            <w:r w:rsidDel="00000000" w:rsidR="00000000" w:rsidRPr="00000000">
              <w:rPr>
                <w:b w:val="1"/>
                <w:sz w:val="20"/>
                <w:szCs w:val="20"/>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9" w:lineRule="auto"/>
              <w:ind w:left="17" w:firstLine="0"/>
              <w:rPr>
                <w:sz w:val="20"/>
                <w:szCs w:val="20"/>
              </w:rPr>
            </w:pPr>
            <w:r w:rsidDel="00000000" w:rsidR="00000000" w:rsidRPr="00000000">
              <w:rPr>
                <w:b w:val="1"/>
                <w:sz w:val="20"/>
                <w:szCs w:val="20"/>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19" w:firstLine="0"/>
              <w:rPr>
                <w:sz w:val="20"/>
                <w:szCs w:val="20"/>
              </w:rPr>
            </w:pPr>
            <w:r w:rsidDel="00000000" w:rsidR="00000000" w:rsidRPr="00000000">
              <w:rPr>
                <w:sz w:val="20"/>
                <w:szCs w:val="20"/>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9" w:lineRule="auto"/>
              <w:ind w:right="77"/>
              <w:rPr>
                <w:sz w:val="20"/>
                <w:szCs w:val="20"/>
              </w:rPr>
            </w:pPr>
            <w:r w:rsidDel="00000000" w:rsidR="00000000" w:rsidRPr="00000000">
              <w:rPr>
                <w:sz w:val="20"/>
                <w:szCs w:val="20"/>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9" w:lineRule="auto"/>
              <w:ind w:right="77"/>
              <w:rPr>
                <w:sz w:val="20"/>
                <w:szCs w:val="20"/>
              </w:rPr>
            </w:pPr>
            <w:r w:rsidDel="00000000" w:rsidR="00000000" w:rsidRPr="00000000">
              <w:rPr>
                <w:sz w:val="20"/>
                <w:szCs w:val="20"/>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A">
            <w:pPr>
              <w:spacing w:line="259" w:lineRule="auto"/>
              <w:ind w:left="19" w:firstLine="0"/>
              <w:rPr>
                <w:sz w:val="20"/>
                <w:szCs w:val="20"/>
              </w:rPr>
            </w:pPr>
            <w:r w:rsidDel="00000000" w:rsidR="00000000" w:rsidRPr="00000000">
              <w:rPr>
                <w:sz w:val="20"/>
                <w:szCs w:val="20"/>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B">
            <w:pPr>
              <w:spacing w:line="259" w:lineRule="auto"/>
              <w:ind w:right="28"/>
              <w:rPr>
                <w:sz w:val="20"/>
                <w:szCs w:val="20"/>
              </w:rPr>
            </w:pPr>
            <w:r w:rsidDel="00000000" w:rsidR="00000000" w:rsidRPr="00000000">
              <w:rPr>
                <w:sz w:val="20"/>
                <w:szCs w:val="20"/>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9" w:lineRule="auto"/>
              <w:ind w:right="2"/>
              <w:rPr>
                <w:sz w:val="20"/>
                <w:szCs w:val="20"/>
              </w:rPr>
            </w:pPr>
            <w:r w:rsidDel="00000000" w:rsidR="00000000" w:rsidRPr="00000000">
              <w:rPr>
                <w:sz w:val="20"/>
                <w:szCs w:val="20"/>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9" w:lineRule="auto"/>
              <w:ind w:right="75"/>
              <w:rPr>
                <w:sz w:val="20"/>
                <w:szCs w:val="20"/>
              </w:rPr>
            </w:pPr>
            <w:r w:rsidDel="00000000" w:rsidR="00000000" w:rsidRPr="00000000">
              <w:rPr>
                <w:sz w:val="20"/>
                <w:szCs w:val="20"/>
                <w:rtl w:val="0"/>
              </w:rPr>
              <w:t xml:space="preserve">Amount (in </w:t>
            </w:r>
          </w:p>
          <w:p w:rsidR="00000000" w:rsidDel="00000000" w:rsidP="00000000" w:rsidRDefault="00000000" w:rsidRPr="00000000" w14:paraId="00000152">
            <w:pPr>
              <w:spacing w:line="259" w:lineRule="auto"/>
              <w:ind w:right="76"/>
              <w:rPr>
                <w:sz w:val="20"/>
                <w:szCs w:val="20"/>
              </w:rPr>
            </w:pPr>
            <w:r w:rsidDel="00000000" w:rsidR="00000000" w:rsidRPr="00000000">
              <w:rPr>
                <w:sz w:val="20"/>
                <w:szCs w:val="20"/>
                <w:rtl w:val="0"/>
              </w:rPr>
              <w:t xml:space="preserve">₹) or </w:t>
            </w:r>
          </w:p>
          <w:p w:rsidR="00000000" w:rsidDel="00000000" w:rsidP="00000000" w:rsidRDefault="00000000" w:rsidRPr="00000000" w14:paraId="00000153">
            <w:pPr>
              <w:spacing w:line="259" w:lineRule="auto"/>
              <w:ind w:right="75"/>
              <w:rPr>
                <w:sz w:val="20"/>
                <w:szCs w:val="20"/>
              </w:rPr>
            </w:pPr>
            <w:r w:rsidDel="00000000" w:rsidR="00000000" w:rsidRPr="00000000">
              <w:rPr>
                <w:sz w:val="20"/>
                <w:szCs w:val="20"/>
                <w:rtl w:val="0"/>
              </w:rPr>
              <w:t xml:space="preserve">Percentage </w:t>
            </w:r>
          </w:p>
          <w:p w:rsidR="00000000" w:rsidDel="00000000" w:rsidP="00000000" w:rsidRDefault="00000000" w:rsidRPr="00000000" w14:paraId="00000154">
            <w:pPr>
              <w:spacing w:line="259" w:lineRule="auto"/>
              <w:rPr>
                <w:sz w:val="20"/>
                <w:szCs w:val="20"/>
              </w:rPr>
            </w:pPr>
            <w:r w:rsidDel="00000000" w:rsidR="00000000" w:rsidRPr="00000000">
              <w:rPr>
                <w:sz w:val="20"/>
                <w:szCs w:val="20"/>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59" w:lineRule="auto"/>
              <w:ind w:right="77"/>
              <w:rPr>
                <w:sz w:val="20"/>
                <w:szCs w:val="20"/>
              </w:rPr>
            </w:pPr>
            <w:r w:rsidDel="00000000" w:rsidR="00000000" w:rsidRPr="00000000">
              <w:rPr>
                <w:sz w:val="20"/>
                <w:szCs w:val="20"/>
                <w:rtl w:val="0"/>
              </w:rPr>
              <w:t xml:space="preserve">One-</w:t>
            </w:r>
          </w:p>
          <w:p w:rsidR="00000000" w:rsidDel="00000000" w:rsidP="00000000" w:rsidRDefault="00000000" w:rsidRPr="00000000" w14:paraId="0000015B">
            <w:pPr>
              <w:spacing w:line="259" w:lineRule="auto"/>
              <w:ind w:right="75"/>
              <w:rPr>
                <w:sz w:val="20"/>
                <w:szCs w:val="20"/>
              </w:rPr>
            </w:pPr>
            <w:r w:rsidDel="00000000" w:rsidR="00000000" w:rsidRPr="00000000">
              <w:rPr>
                <w:sz w:val="20"/>
                <w:szCs w:val="20"/>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9" w:lineRule="auto"/>
              <w:rPr>
                <w:sz w:val="20"/>
                <w:szCs w:val="20"/>
              </w:rPr>
            </w:pPr>
            <w:r w:rsidDel="00000000" w:rsidR="00000000" w:rsidRPr="00000000">
              <w:rPr>
                <w:sz w:val="20"/>
                <w:szCs w:val="20"/>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1">
            <w:pPr>
              <w:spacing w:line="259" w:lineRule="auto"/>
              <w:ind w:left="19" w:firstLine="0"/>
              <w:rPr>
                <w:sz w:val="20"/>
                <w:szCs w:val="20"/>
              </w:rPr>
            </w:pPr>
            <w:r w:rsidDel="00000000" w:rsidR="00000000" w:rsidRPr="00000000">
              <w:rPr>
                <w:sz w:val="20"/>
                <w:szCs w:val="20"/>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2">
            <w:pPr>
              <w:spacing w:line="259" w:lineRule="auto"/>
              <w:ind w:left="17" w:firstLine="0"/>
              <w:rPr>
                <w:sz w:val="20"/>
                <w:szCs w:val="20"/>
              </w:rPr>
            </w:pPr>
            <w:r w:rsidDel="00000000" w:rsidR="00000000" w:rsidRPr="00000000">
              <w:rPr>
                <w:sz w:val="20"/>
                <w:szCs w:val="20"/>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59" w:lineRule="auto"/>
              <w:ind w:right="23"/>
              <w:rPr>
                <w:sz w:val="20"/>
                <w:szCs w:val="20"/>
              </w:rPr>
            </w:pPr>
            <w:r w:rsidDel="00000000" w:rsidR="00000000" w:rsidRPr="00000000">
              <w:rPr>
                <w:sz w:val="20"/>
                <w:szCs w:val="20"/>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59" w:lineRule="auto"/>
              <w:ind w:right="26"/>
              <w:rPr/>
            </w:pPr>
            <w:r w:rsidDel="00000000" w:rsidR="00000000" w:rsidRPr="00000000">
              <w:rPr>
                <w:rtl w:val="0"/>
              </w:rPr>
              <w:t xml:space="preserve">Rs {</w:t>
            </w:r>
            <w:r w:rsidDel="00000000" w:rsidR="00000000" w:rsidRPr="00000000">
              <w:rPr>
                <w:rFonts w:ascii="Arial" w:cs="Arial" w:eastAsia="Arial" w:hAnsi="Arial"/>
                <w:sz w:val="18"/>
                <w:szCs w:val="18"/>
                <w:highlight w:val="white"/>
                <w:rtl w:val="0"/>
              </w:rPr>
              <w:t xml:space="preserve">{processing_fees}}/-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59" w:lineRule="auto"/>
              <w:ind w:right="25"/>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9" w:lineRule="auto"/>
              <w:ind w:right="25"/>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4">
            <w:pPr>
              <w:spacing w:line="259" w:lineRule="auto"/>
              <w:ind w:left="19" w:firstLine="0"/>
              <w:rPr>
                <w:sz w:val="20"/>
                <w:szCs w:val="20"/>
              </w:rPr>
            </w:pPr>
            <w:r w:rsidDel="00000000" w:rsidR="00000000" w:rsidRPr="00000000">
              <w:rPr>
                <w:sz w:val="20"/>
                <w:szCs w:val="20"/>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5">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7">
            <w:pPr>
              <w:spacing w:line="259" w:lineRule="auto"/>
              <w:ind w:left="19" w:firstLine="0"/>
              <w:rPr>
                <w:sz w:val="20"/>
                <w:szCs w:val="20"/>
              </w:rPr>
            </w:pPr>
            <w:r w:rsidDel="00000000" w:rsidR="00000000" w:rsidRPr="00000000">
              <w:rPr>
                <w:sz w:val="20"/>
                <w:szCs w:val="20"/>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8">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A">
            <w:pPr>
              <w:spacing w:line="259" w:lineRule="auto"/>
              <w:ind w:left="19" w:firstLine="0"/>
              <w:rPr>
                <w:sz w:val="20"/>
                <w:szCs w:val="20"/>
              </w:rPr>
            </w:pPr>
            <w:r w:rsidDel="00000000" w:rsidR="00000000" w:rsidRPr="00000000">
              <w:rPr>
                <w:sz w:val="20"/>
                <w:szCs w:val="20"/>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B">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D">
            <w:pPr>
              <w:spacing w:line="259" w:lineRule="auto"/>
              <w:ind w:left="19" w:firstLine="0"/>
              <w:rPr>
                <w:sz w:val="20"/>
                <w:szCs w:val="20"/>
              </w:rPr>
            </w:pPr>
            <w:r w:rsidDel="00000000" w:rsidR="00000000" w:rsidRPr="00000000">
              <w:rPr>
                <w:sz w:val="20"/>
                <w:szCs w:val="20"/>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E">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59" w:lineRule="auto"/>
              <w:ind w:right="46"/>
              <w:rPr>
                <w:sz w:val="20"/>
                <w:szCs w:val="20"/>
                <w:highlight w:val="white"/>
              </w:rPr>
            </w:pPr>
            <w:r w:rsidDel="00000000" w:rsidR="00000000" w:rsidRPr="00000000">
              <w:rPr>
                <w:sz w:val="20"/>
                <w:szCs w:val="20"/>
                <w:highlight w:val="white"/>
                <w:rtl w:val="0"/>
              </w:rPr>
              <w:t xml:space="preserve">Rs </w:t>
            </w:r>
            <w:r w:rsidDel="00000000" w:rsidR="00000000" w:rsidRPr="00000000">
              <w:rPr>
                <w:highlight w:val="white"/>
                <w:rtl w:val="0"/>
              </w:rPr>
              <w:t xml:space="preserve">{</w:t>
            </w:r>
            <w:r w:rsidDel="00000000" w:rsidR="00000000" w:rsidRPr="00000000">
              <w:rPr>
                <w:rFonts w:ascii="Arial" w:cs="Arial" w:eastAsia="Arial" w:hAnsi="Arial"/>
                <w:sz w:val="18"/>
                <w:szCs w:val="18"/>
                <w:highlight w:val="white"/>
                <w:rtl w:val="0"/>
              </w:rPr>
              <w:t xml:space="preserve">{stamp_charges}}/-</w:t>
            </w:r>
            <w:r w:rsidDel="00000000" w:rsidR="00000000" w:rsidRPr="00000000">
              <w:rPr>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0">
            <w:pPr>
              <w:spacing w:line="259" w:lineRule="auto"/>
              <w:ind w:left="19" w:firstLine="0"/>
              <w:rPr>
                <w:sz w:val="20"/>
                <w:szCs w:val="20"/>
              </w:rPr>
            </w:pPr>
            <w:r w:rsidDel="00000000" w:rsidR="00000000" w:rsidRPr="00000000">
              <w:rPr>
                <w:sz w:val="20"/>
                <w:szCs w:val="20"/>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1">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3">
            <w:pPr>
              <w:spacing w:line="259" w:lineRule="auto"/>
              <w:ind w:left="19" w:firstLine="0"/>
              <w:rPr>
                <w:sz w:val="20"/>
                <w:szCs w:val="20"/>
              </w:rPr>
            </w:pPr>
            <w:r w:rsidDel="00000000" w:rsidR="00000000" w:rsidRPr="00000000">
              <w:rPr>
                <w:sz w:val="20"/>
                <w:szCs w:val="20"/>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4">
            <w:pPr>
              <w:spacing w:line="259" w:lineRule="auto"/>
              <w:ind w:left="17" w:firstLine="0"/>
              <w:rPr>
                <w:sz w:val="20"/>
                <w:szCs w:val="20"/>
              </w:rPr>
            </w:pPr>
            <w:r w:rsidDel="00000000" w:rsidR="00000000" w:rsidRPr="00000000">
              <w:rPr>
                <w:sz w:val="20"/>
                <w:szCs w:val="20"/>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spacing w:line="259" w:lineRule="auto"/>
              <w:ind w:right="43"/>
              <w:rPr>
                <w:sz w:val="20"/>
                <w:szCs w:val="20"/>
              </w:rPr>
            </w:pPr>
            <w:r w:rsidDel="00000000" w:rsidR="00000000" w:rsidRPr="00000000">
              <w:rPr>
                <w:sz w:val="20"/>
                <w:szCs w:val="20"/>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line="259" w:lineRule="auto"/>
              <w:ind w:right="46"/>
              <w:rPr>
                <w:sz w:val="20"/>
                <w:szCs w:val="20"/>
              </w:rPr>
            </w:pPr>
            <w:r w:rsidDel="00000000" w:rsidR="00000000" w:rsidRPr="00000000">
              <w:rPr>
                <w:sz w:val="20"/>
                <w:szCs w:val="20"/>
                <w:rtl w:val="0"/>
              </w:rPr>
              <w:t xml:space="preserve">Rs </w:t>
            </w:r>
            <w:r w:rsidDel="00000000" w:rsidR="00000000" w:rsidRPr="00000000">
              <w:rPr>
                <w:rtl w:val="0"/>
              </w:rPr>
              <w:t xml:space="preserve">{</w:t>
            </w:r>
            <w:r w:rsidDel="00000000" w:rsidR="00000000" w:rsidRPr="00000000">
              <w:rPr>
                <w:rFonts w:ascii="Arial" w:cs="Arial" w:eastAsia="Arial" w:hAnsi="Arial"/>
                <w:sz w:val="18"/>
                <w:szCs w:val="18"/>
                <w:highlight w:val="white"/>
                <w:rtl w:val="0"/>
              </w:rPr>
              <w:t xml:space="preserve">{lien_charges}}/-</w:t>
            </w: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line="259" w:lineRule="auto"/>
              <w:ind w:right="44"/>
              <w:rPr>
                <w:sz w:val="20"/>
                <w:szCs w:val="20"/>
              </w:rPr>
            </w:pPr>
            <w:r w:rsidDel="00000000" w:rsidR="00000000" w:rsidRPr="00000000">
              <w:rPr>
                <w:sz w:val="20"/>
                <w:szCs w:val="20"/>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E6">
            <w:pPr>
              <w:spacing w:line="259" w:lineRule="auto"/>
              <w:ind w:left="19" w:firstLine="0"/>
              <w:rPr>
                <w:sz w:val="20"/>
                <w:szCs w:val="20"/>
              </w:rPr>
            </w:pPr>
            <w:r w:rsidDel="00000000" w:rsidR="00000000" w:rsidRPr="00000000">
              <w:rPr>
                <w:b w:val="1"/>
                <w:sz w:val="20"/>
                <w:szCs w:val="20"/>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E7">
            <w:pPr>
              <w:spacing w:line="259" w:lineRule="auto"/>
              <w:ind w:left="17" w:firstLine="0"/>
              <w:rPr>
                <w:sz w:val="20"/>
                <w:szCs w:val="20"/>
              </w:rPr>
            </w:pPr>
            <w:r w:rsidDel="00000000" w:rsidR="00000000" w:rsidRPr="00000000">
              <w:rPr>
                <w:b w:val="1"/>
                <w:sz w:val="20"/>
                <w:szCs w:val="20"/>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259" w:lineRule="auto"/>
              <w:ind w:right="46"/>
              <w:rPr>
                <w:strike w:val="1"/>
                <w:sz w:val="20"/>
                <w:szCs w:val="20"/>
              </w:rPr>
            </w:pPr>
            <w:r w:rsidDel="00000000" w:rsidR="00000000" w:rsidRPr="00000000">
              <w:rPr>
                <w:rtl w:val="0"/>
              </w:rPr>
              <w:t xml:space="preserve">{</w:t>
            </w:r>
            <w:r w:rsidDel="00000000" w:rsidR="00000000" w:rsidRPr="00000000">
              <w:rPr>
                <w:rFonts w:ascii="Arial" w:cs="Arial" w:eastAsia="Arial" w:hAnsi="Arial"/>
                <w:sz w:val="18"/>
                <w:szCs w:val="18"/>
                <w:highlight w:val="white"/>
                <w:rtl w:val="0"/>
              </w:rPr>
              <w:t xml:space="preserve">{apr}}%</w:t>
            </w:r>
            <w:r w:rsidDel="00000000" w:rsidR="00000000" w:rsidRPr="00000000">
              <w:rPr>
                <w:rtl w:val="0"/>
              </w:rPr>
            </w:r>
          </w:p>
          <w:p w:rsidR="00000000" w:rsidDel="00000000" w:rsidP="00000000" w:rsidRDefault="00000000" w:rsidRPr="00000000" w14:paraId="000001EE">
            <w:pPr>
              <w:spacing w:line="259" w:lineRule="auto"/>
              <w:ind w:left="20" w:firstLine="0"/>
              <w:rPr>
                <w:sz w:val="20"/>
                <w:szCs w:val="20"/>
              </w:rPr>
            </w:pP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FA">
            <w:pPr>
              <w:spacing w:line="259" w:lineRule="auto"/>
              <w:ind w:left="19" w:firstLine="0"/>
              <w:rPr>
                <w:sz w:val="20"/>
                <w:szCs w:val="20"/>
              </w:rPr>
            </w:pPr>
            <w:r w:rsidDel="00000000" w:rsidR="00000000" w:rsidRPr="00000000">
              <w:rPr>
                <w:b w:val="1"/>
                <w:sz w:val="20"/>
                <w:szCs w:val="20"/>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B">
            <w:pPr>
              <w:spacing w:line="259" w:lineRule="auto"/>
              <w:ind w:left="17" w:firstLine="0"/>
              <w:rPr>
                <w:sz w:val="20"/>
                <w:szCs w:val="20"/>
              </w:rPr>
            </w:pPr>
            <w:r w:rsidDel="00000000" w:rsidR="00000000" w:rsidRPr="00000000">
              <w:rPr>
                <w:b w:val="1"/>
                <w:sz w:val="20"/>
                <w:szCs w:val="20"/>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D">
            <w:pPr>
              <w:spacing w:line="259" w:lineRule="auto"/>
              <w:ind w:left="19" w:firstLine="0"/>
              <w:rPr>
                <w:b w:val="1"/>
                <w:sz w:val="20"/>
                <w:szCs w:val="20"/>
              </w:rPr>
            </w:pPr>
            <w:r w:rsidDel="00000000" w:rsidR="00000000" w:rsidRPr="00000000">
              <w:rPr>
                <w:b w:val="1"/>
                <w:sz w:val="20"/>
                <w:szCs w:val="20"/>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E">
            <w:pPr>
              <w:spacing w:line="259" w:lineRule="auto"/>
              <w:ind w:left="24" w:firstLine="0"/>
              <w:rPr>
                <w:b w:val="1"/>
                <w:sz w:val="20"/>
                <w:szCs w:val="20"/>
              </w:rPr>
            </w:pPr>
            <w:r w:rsidDel="00000000" w:rsidR="00000000" w:rsidRPr="00000000">
              <w:rPr>
                <w:b w:val="1"/>
                <w:sz w:val="20"/>
                <w:szCs w:val="20"/>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line="259" w:lineRule="auto"/>
              <w:ind w:left="20" w:firstLine="0"/>
              <w:rPr>
                <w:b w:val="1"/>
                <w:sz w:val="20"/>
                <w:szCs w:val="20"/>
              </w:rPr>
            </w:pPr>
            <w:r w:rsidDel="00000000" w:rsidR="00000000" w:rsidRPr="00000000">
              <w:rPr>
                <w:b w:val="1"/>
                <w:sz w:val="20"/>
                <w:szCs w:val="20"/>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0">
            <w:pPr>
              <w:spacing w:line="259" w:lineRule="auto"/>
              <w:ind w:left="19" w:firstLine="0"/>
              <w:rPr>
                <w:b w:val="1"/>
                <w:sz w:val="20"/>
                <w:szCs w:val="20"/>
              </w:rPr>
            </w:pPr>
            <w:r w:rsidDel="00000000" w:rsidR="00000000" w:rsidRPr="00000000">
              <w:rPr>
                <w:b w:val="1"/>
                <w:sz w:val="20"/>
                <w:szCs w:val="20"/>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1">
            <w:pPr>
              <w:spacing w:line="259" w:lineRule="auto"/>
              <w:ind w:left="24" w:firstLine="0"/>
              <w:rPr>
                <w:b w:val="1"/>
                <w:sz w:val="20"/>
                <w:szCs w:val="20"/>
              </w:rPr>
            </w:pPr>
            <w:r w:rsidDel="00000000" w:rsidR="00000000" w:rsidRPr="00000000">
              <w:rPr>
                <w:b w:val="1"/>
                <w:sz w:val="20"/>
                <w:szCs w:val="20"/>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spacing w:line="259" w:lineRule="auto"/>
              <w:rPr>
                <w:b w:val="1"/>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34">
            <w:pPr>
              <w:spacing w:line="259" w:lineRule="auto"/>
              <w:ind w:left="19" w:firstLine="0"/>
              <w:rPr>
                <w:b w:val="1"/>
                <w:sz w:val="20"/>
                <w:szCs w:val="20"/>
              </w:rPr>
            </w:pPr>
            <w:r w:rsidDel="00000000" w:rsidR="00000000" w:rsidRPr="00000000">
              <w:rPr>
                <w:b w:val="1"/>
                <w:sz w:val="20"/>
                <w:szCs w:val="20"/>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35">
            <w:pPr>
              <w:spacing w:line="259" w:lineRule="auto"/>
              <w:ind w:left="24" w:firstLine="0"/>
              <w:rPr>
                <w:b w:val="1"/>
                <w:sz w:val="20"/>
                <w:szCs w:val="20"/>
              </w:rPr>
            </w:pPr>
            <w:r w:rsidDel="00000000" w:rsidR="00000000" w:rsidRPr="00000000">
              <w:rPr>
                <w:b w:val="1"/>
                <w:sz w:val="20"/>
                <w:szCs w:val="20"/>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rPr>
                <w:b w:val="1"/>
                <w:sz w:val="20"/>
                <w:szCs w:val="20"/>
              </w:rPr>
            </w:pPr>
            <w:r w:rsidDel="00000000" w:rsidR="00000000" w:rsidRPr="00000000">
              <w:rPr>
                <w:b w:val="1"/>
                <w:color w:val="000000"/>
                <w:sz w:val="20"/>
                <w:szCs w:val="20"/>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47">
            <w:pPr>
              <w:spacing w:line="259" w:lineRule="auto"/>
              <w:ind w:left="19" w:firstLine="0"/>
              <w:rPr>
                <w:b w:val="1"/>
                <w:sz w:val="20"/>
                <w:szCs w:val="20"/>
              </w:rPr>
            </w:pPr>
            <w:r w:rsidDel="00000000" w:rsidR="00000000" w:rsidRPr="00000000">
              <w:rPr>
                <w:b w:val="1"/>
                <w:sz w:val="20"/>
                <w:szCs w:val="20"/>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48">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40" w:line="259" w:lineRule="auto"/>
              <w:rPr>
                <w:b w:val="1"/>
                <w:color w:val="000000"/>
                <w:sz w:val="20"/>
                <w:szCs w:val="20"/>
              </w:rPr>
            </w:pPr>
            <w:r w:rsidDel="00000000" w:rsidR="00000000" w:rsidRPr="00000000">
              <w:rPr>
                <w:b w:val="1"/>
                <w:color w:val="000000"/>
                <w:sz w:val="20"/>
                <w:szCs w:val="20"/>
                <w:rtl w:val="0"/>
              </w:rPr>
              <w:t xml:space="preserve">NIL</w:t>
            </w:r>
          </w:p>
          <w:p w:rsidR="00000000" w:rsidDel="00000000" w:rsidP="00000000" w:rsidRDefault="00000000" w:rsidRPr="00000000" w14:paraId="00000251">
            <w:pPr>
              <w:rPr>
                <w:b w:val="1"/>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B">
            <w:pPr>
              <w:spacing w:line="259" w:lineRule="auto"/>
              <w:ind w:left="19" w:firstLine="0"/>
              <w:rPr>
                <w:b w:val="1"/>
                <w:sz w:val="20"/>
                <w:szCs w:val="20"/>
              </w:rPr>
            </w:pPr>
            <w:r w:rsidDel="00000000" w:rsidR="00000000" w:rsidRPr="00000000">
              <w:rPr>
                <w:b w:val="1"/>
                <w:sz w:val="20"/>
                <w:szCs w:val="20"/>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C">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25D">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40" w:line="259" w:lineRule="auto"/>
              <w:rPr>
                <w:b w:val="1"/>
                <w:color w:val="000000"/>
                <w:sz w:val="20"/>
                <w:szCs w:val="20"/>
              </w:rPr>
            </w:pPr>
            <w:r w:rsidDel="00000000" w:rsidR="00000000" w:rsidRPr="00000000">
              <w:rPr>
                <w:b w:val="1"/>
                <w:color w:val="000000"/>
                <w:sz w:val="20"/>
                <w:szCs w:val="20"/>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F">
            <w:pPr>
              <w:spacing w:line="259" w:lineRule="auto"/>
              <w:ind w:left="19" w:firstLine="0"/>
              <w:rPr>
                <w:sz w:val="20"/>
                <w:szCs w:val="20"/>
              </w:rPr>
            </w:pPr>
            <w:r w:rsidDel="00000000" w:rsidR="00000000" w:rsidRPr="00000000">
              <w:rPr>
                <w:sz w:val="20"/>
                <w:szCs w:val="20"/>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0">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2">
            <w:pPr>
              <w:spacing w:line="259" w:lineRule="auto"/>
              <w:ind w:left="19" w:firstLine="0"/>
              <w:rPr>
                <w:sz w:val="20"/>
                <w:szCs w:val="20"/>
              </w:rPr>
            </w:pPr>
            <w:r w:rsidDel="00000000" w:rsidR="00000000" w:rsidRPr="00000000">
              <w:rPr>
                <w:sz w:val="20"/>
                <w:szCs w:val="20"/>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3">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5">
            <w:pPr>
              <w:spacing w:line="259" w:lineRule="auto"/>
              <w:ind w:left="19" w:firstLine="0"/>
              <w:rPr>
                <w:sz w:val="20"/>
                <w:szCs w:val="20"/>
              </w:rPr>
            </w:pPr>
            <w:r w:rsidDel="00000000" w:rsidR="00000000" w:rsidRPr="00000000">
              <w:rPr>
                <w:sz w:val="20"/>
                <w:szCs w:val="20"/>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96">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259" w:lineRule="auto"/>
              <w:ind w:left="20" w:firstLine="0"/>
              <w:rPr>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A8">
            <w:pPr>
              <w:spacing w:line="259" w:lineRule="auto"/>
              <w:ind w:left="19" w:firstLine="0"/>
              <w:rPr>
                <w:sz w:val="20"/>
                <w:szCs w:val="20"/>
              </w:rPr>
            </w:pPr>
            <w:r w:rsidDel="00000000" w:rsidR="00000000" w:rsidRPr="00000000">
              <w:rPr>
                <w:sz w:val="20"/>
                <w:szCs w:val="20"/>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A9">
            <w:pPr>
              <w:spacing w:line="259" w:lineRule="auto"/>
              <w:ind w:left="24" w:firstLine="0"/>
              <w:rPr>
                <w:color w:val="231f20"/>
                <w:sz w:val="20"/>
                <w:szCs w:val="20"/>
                <w:highlight w:val="white"/>
              </w:rPr>
            </w:pPr>
            <w:r w:rsidDel="00000000" w:rsidR="00000000" w:rsidRPr="00000000">
              <w:rPr>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B">
            <w:pPr>
              <w:spacing w:line="259" w:lineRule="auto"/>
              <w:ind w:left="19" w:firstLine="0"/>
              <w:rPr>
                <w:sz w:val="20"/>
                <w:szCs w:val="20"/>
              </w:rPr>
            </w:pPr>
            <w:r w:rsidDel="00000000" w:rsidR="00000000" w:rsidRPr="00000000">
              <w:rPr>
                <w:sz w:val="20"/>
                <w:szCs w:val="20"/>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BC">
            <w:pPr>
              <w:spacing w:line="259" w:lineRule="auto"/>
              <w:ind w:left="24" w:firstLine="0"/>
              <w:rPr>
                <w:sz w:val="20"/>
                <w:szCs w:val="20"/>
                <w:highlight w:val="white"/>
              </w:rPr>
            </w:pPr>
            <w:r w:rsidDel="00000000" w:rsidR="00000000" w:rsidRPr="00000000">
              <w:rPr>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259" w:lineRule="auto"/>
              <w:ind w:left="20" w:firstLine="0"/>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{{renewal_charges}}/-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E">
            <w:pPr>
              <w:spacing w:line="259" w:lineRule="auto"/>
              <w:rPr>
                <w:sz w:val="20"/>
                <w:szCs w:val="20"/>
              </w:rPr>
            </w:pPr>
            <w:r w:rsidDel="00000000" w:rsidR="00000000" w:rsidRPr="00000000">
              <w:rPr>
                <w:sz w:val="20"/>
                <w:szCs w:val="20"/>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CF">
            <w:pPr>
              <w:spacing w:line="259" w:lineRule="auto"/>
              <w:ind w:left="24" w:firstLine="0"/>
              <w:rPr>
                <w:sz w:val="20"/>
                <w:szCs w:val="20"/>
                <w:highlight w:val="white"/>
              </w:rPr>
            </w:pPr>
            <w:r w:rsidDel="00000000" w:rsidR="00000000" w:rsidRPr="00000000">
              <w:rPr>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259" w:lineRule="auto"/>
              <w:ind w:left="20" w:firstLine="0"/>
              <w:rPr>
                <w:sz w:val="20"/>
                <w:szCs w:val="20"/>
              </w:rPr>
            </w:pPr>
            <w:r w:rsidDel="00000000" w:rsidR="00000000" w:rsidRPr="00000000">
              <w:rPr>
                <w:sz w:val="20"/>
                <w:szCs w:val="20"/>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1">
            <w:pPr>
              <w:spacing w:line="259" w:lineRule="auto"/>
              <w:ind w:left="19" w:firstLine="0"/>
              <w:rPr>
                <w:sz w:val="20"/>
                <w:szCs w:val="20"/>
              </w:rPr>
            </w:pPr>
            <w:r w:rsidDel="00000000" w:rsidR="00000000" w:rsidRPr="00000000">
              <w:rPr>
                <w:sz w:val="20"/>
                <w:szCs w:val="20"/>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E2">
            <w:pPr>
              <w:spacing w:line="259" w:lineRule="auto"/>
              <w:ind w:left="24" w:firstLine="0"/>
              <w:rPr>
                <w:sz w:val="20"/>
                <w:szCs w:val="20"/>
                <w:highlight w:val="white"/>
              </w:rPr>
            </w:pPr>
            <w:r w:rsidDel="00000000" w:rsidR="00000000" w:rsidRPr="00000000">
              <w:rPr>
                <w:sz w:val="20"/>
                <w:szCs w:val="20"/>
                <w:highlight w:val="white"/>
                <w:rtl w:val="0"/>
              </w:rPr>
              <w:t xml:space="preserve">Additional Pledge/lien creation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259" w:lineRule="auto"/>
              <w:ind w:left="20" w:firstLine="0"/>
              <w:rPr>
                <w:sz w:val="20"/>
                <w:szCs w:val="20"/>
              </w:rPr>
            </w:pPr>
            <w:r w:rsidDel="00000000" w:rsidR="00000000" w:rsidRPr="00000000">
              <w:rPr>
                <w:sz w:val="20"/>
                <w:szCs w:val="20"/>
                <w:rtl w:val="0"/>
              </w:rPr>
              <w:t xml:space="preserve">NIL </w:t>
            </w:r>
          </w:p>
        </w:tc>
      </w:tr>
    </w:tbl>
    <w:p w:rsidR="00000000" w:rsidDel="00000000" w:rsidP="00000000" w:rsidRDefault="00000000" w:rsidRPr="00000000" w14:paraId="000002F4">
      <w:pPr>
        <w:pStyle w:val="Heading2"/>
        <w:ind w:right="73"/>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2 (Other qualitative information) </w:t>
      </w:r>
    </w:p>
    <w:tbl>
      <w:tblPr>
        <w:tblStyle w:val="Table3"/>
        <w:tblW w:w="10343.0" w:type="dxa"/>
        <w:jc w:val="center"/>
        <w:tblLayout w:type="fixed"/>
        <w:tblLook w:val="0400"/>
      </w:tblPr>
      <w:tblGrid>
        <w:gridCol w:w="702"/>
        <w:gridCol w:w="2276"/>
        <w:gridCol w:w="2692"/>
        <w:gridCol w:w="1134"/>
        <w:gridCol w:w="3539"/>
        <w:tblGridChange w:id="0">
          <w:tblGrid>
            <w:gridCol w:w="702"/>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59" w:lineRule="auto"/>
              <w:rPr>
                <w:sz w:val="20"/>
                <w:szCs w:val="20"/>
              </w:rPr>
            </w:pPr>
            <w:r w:rsidDel="00000000" w:rsidR="00000000" w:rsidRPr="00000000">
              <w:rPr>
                <w:sz w:val="20"/>
                <w:szCs w:val="20"/>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59" w:lineRule="auto"/>
              <w:rPr>
                <w:sz w:val="20"/>
                <w:szCs w:val="20"/>
              </w:rPr>
            </w:pPr>
            <w:r w:rsidDel="00000000" w:rsidR="00000000" w:rsidRPr="00000000">
              <w:rPr>
                <w:sz w:val="20"/>
                <w:szCs w:val="20"/>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59" w:lineRule="auto"/>
              <w:rPr>
                <w:sz w:val="20"/>
                <w:szCs w:val="20"/>
              </w:rPr>
            </w:pPr>
            <w:r w:rsidDel="00000000" w:rsidR="00000000" w:rsidRPr="00000000">
              <w:rPr>
                <w:sz w:val="20"/>
                <w:szCs w:val="20"/>
                <w:rtl w:val="0"/>
              </w:rPr>
              <w:t xml:space="preserve">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59" w:lineRule="auto"/>
              <w:rPr>
                <w:sz w:val="20"/>
                <w:szCs w:val="20"/>
              </w:rPr>
            </w:pPr>
            <w:r w:rsidDel="00000000" w:rsidR="00000000" w:rsidRPr="00000000">
              <w:rPr>
                <w:sz w:val="20"/>
                <w:szCs w:val="20"/>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59" w:lineRule="auto"/>
              <w:rPr>
                <w:sz w:val="20"/>
                <w:szCs w:val="20"/>
              </w:rPr>
            </w:pPr>
            <w:r w:rsidDel="00000000" w:rsidR="00000000" w:rsidRPr="00000000">
              <w:rPr>
                <w:sz w:val="20"/>
                <w:szCs w:val="20"/>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59" w:lineRule="auto"/>
              <w:rPr>
                <w:sz w:val="20"/>
                <w:szCs w:val="20"/>
              </w:rPr>
            </w:pPr>
            <w:r w:rsidDel="00000000" w:rsidR="00000000" w:rsidRPr="00000000">
              <w:rPr>
                <w:sz w:val="20"/>
                <w:szCs w:val="20"/>
                <w:rtl w:val="0"/>
              </w:rPr>
              <w:t xml:space="preserve">Please refer to clause 15 of the Specific /</w:t>
            </w:r>
            <w:r w:rsidDel="00000000" w:rsidR="00000000" w:rsidRPr="00000000">
              <w:rPr>
                <w:b w:val="1"/>
                <w:sz w:val="20"/>
                <w:szCs w:val="20"/>
                <w:rtl w:val="0"/>
              </w:rPr>
              <w:t xml:space="preserve"> </w:t>
            </w:r>
            <w:r w:rsidDel="00000000" w:rsidR="00000000" w:rsidRPr="00000000">
              <w:rPr>
                <w:sz w:val="20"/>
                <w:szCs w:val="20"/>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59" w:lineRule="auto"/>
              <w:rPr>
                <w:sz w:val="20"/>
                <w:szCs w:val="20"/>
              </w:rPr>
            </w:pPr>
            <w:r w:rsidDel="00000000" w:rsidR="00000000" w:rsidRPr="00000000">
              <w:rPr>
                <w:sz w:val="20"/>
                <w:szCs w:val="20"/>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59" w:lineRule="auto"/>
              <w:rPr>
                <w:sz w:val="20"/>
                <w:szCs w:val="20"/>
              </w:rPr>
            </w:pPr>
            <w:r w:rsidDel="00000000" w:rsidR="00000000" w:rsidRPr="00000000">
              <w:rPr>
                <w:sz w:val="20"/>
                <w:szCs w:val="20"/>
                <w:rtl w:val="0"/>
              </w:rPr>
              <w:t xml:space="preserve">Phone number and email id of the nodal </w:t>
            </w:r>
          </w:p>
          <w:p w:rsidR="00000000" w:rsidDel="00000000" w:rsidP="00000000" w:rsidRDefault="00000000" w:rsidRPr="00000000" w14:paraId="00000301">
            <w:pPr>
              <w:spacing w:line="259" w:lineRule="auto"/>
              <w:rPr>
                <w:sz w:val="20"/>
                <w:szCs w:val="20"/>
              </w:rPr>
            </w:pPr>
            <w:r w:rsidDel="00000000" w:rsidR="00000000" w:rsidRPr="00000000">
              <w:rPr>
                <w:sz w:val="20"/>
                <w:szCs w:val="20"/>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sz w:val="20"/>
                <w:szCs w:val="20"/>
              </w:rPr>
            </w:pPr>
            <w:r w:rsidDel="00000000" w:rsidR="00000000" w:rsidRPr="00000000">
              <w:rPr>
                <w:sz w:val="20"/>
                <w:szCs w:val="20"/>
                <w:rtl w:val="0"/>
              </w:rPr>
              <w:t xml:space="preserve">Name: Ms. Francyna Dias</w:t>
              <w:br w:type="textWrapping"/>
              <w:t xml:space="preserve">Phone no: 18602676060</w:t>
            </w:r>
          </w:p>
          <w:p w:rsidR="00000000" w:rsidDel="00000000" w:rsidP="00000000" w:rsidRDefault="00000000" w:rsidRPr="00000000" w14:paraId="00000304">
            <w:pPr>
              <w:spacing w:line="259" w:lineRule="auto"/>
              <w:rPr>
                <w:sz w:val="20"/>
                <w:szCs w:val="20"/>
              </w:rPr>
            </w:pPr>
            <w:r w:rsidDel="00000000" w:rsidR="00000000" w:rsidRPr="00000000">
              <w:rPr>
                <w:sz w:val="20"/>
                <w:szCs w:val="20"/>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259" w:lineRule="auto"/>
              <w:rPr>
                <w:sz w:val="20"/>
                <w:szCs w:val="20"/>
              </w:rPr>
            </w:pPr>
            <w:r w:rsidDel="00000000" w:rsidR="00000000" w:rsidRPr="00000000">
              <w:rPr>
                <w:sz w:val="20"/>
                <w:szCs w:val="20"/>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259" w:lineRule="auto"/>
              <w:rPr>
                <w:sz w:val="20"/>
                <w:szCs w:val="20"/>
              </w:rPr>
            </w:pPr>
            <w:r w:rsidDel="00000000" w:rsidR="00000000" w:rsidRPr="00000000">
              <w:rPr>
                <w:sz w:val="20"/>
                <w:szCs w:val="20"/>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259" w:lineRule="auto"/>
              <w:rPr>
                <w:sz w:val="20"/>
                <w:szCs w:val="20"/>
              </w:rPr>
            </w:pPr>
            <w:r w:rsidDel="00000000" w:rsidR="00000000" w:rsidRPr="00000000">
              <w:rPr>
                <w:sz w:val="20"/>
                <w:szCs w:val="20"/>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259" w:lineRule="auto"/>
              <w:rPr>
                <w:sz w:val="20"/>
                <w:szCs w:val="20"/>
              </w:rPr>
            </w:pPr>
            <w:r w:rsidDel="00000000" w:rsidR="00000000" w:rsidRPr="00000000">
              <w:rPr>
                <w:sz w:val="20"/>
                <w:szCs w:val="20"/>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259" w:lineRule="auto"/>
              <w:rPr>
                <w:sz w:val="20"/>
                <w:szCs w:val="20"/>
              </w:rPr>
            </w:pPr>
            <w:r w:rsidDel="00000000" w:rsidR="00000000" w:rsidRPr="00000000">
              <w:rPr>
                <w:sz w:val="20"/>
                <w:szCs w:val="20"/>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59" w:lineRule="auto"/>
              <w:rPr>
                <w:sz w:val="20"/>
                <w:szCs w:val="20"/>
              </w:rPr>
            </w:pPr>
            <w:r w:rsidDel="00000000" w:rsidR="00000000" w:rsidRPr="00000000">
              <w:rPr>
                <w:sz w:val="20"/>
                <w:szCs w:val="20"/>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59" w:lineRule="auto"/>
              <w:rPr>
                <w:sz w:val="20"/>
                <w:szCs w:val="20"/>
              </w:rPr>
            </w:pPr>
            <w:r w:rsidDel="00000000" w:rsidR="00000000" w:rsidRPr="00000000">
              <w:rPr>
                <w:sz w:val="20"/>
                <w:szCs w:val="20"/>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259" w:lineRule="auto"/>
              <w:ind w:right="62"/>
              <w:rPr>
                <w:sz w:val="20"/>
                <w:szCs w:val="20"/>
              </w:rPr>
            </w:pPr>
            <w:r w:rsidDel="00000000" w:rsidR="00000000" w:rsidRPr="00000000">
              <w:rPr>
                <w:sz w:val="20"/>
                <w:szCs w:val="20"/>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259" w:lineRule="auto"/>
              <w:ind w:right="1"/>
              <w:rPr>
                <w:sz w:val="20"/>
                <w:szCs w:val="20"/>
              </w:rPr>
            </w:pPr>
            <w:r w:rsidDel="00000000" w:rsidR="00000000" w:rsidRPr="00000000">
              <w:rPr>
                <w:sz w:val="20"/>
                <w:szCs w:val="20"/>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59" w:lineRule="auto"/>
              <w:ind w:right="2"/>
              <w:rPr>
                <w:sz w:val="20"/>
                <w:szCs w:val="20"/>
              </w:rPr>
            </w:pPr>
            <w:r w:rsidDel="00000000" w:rsidR="00000000" w:rsidRPr="00000000">
              <w:rPr>
                <w:sz w:val="20"/>
                <w:szCs w:val="20"/>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259" w:lineRule="auto"/>
              <w:ind w:right="1"/>
              <w:rPr>
                <w:sz w:val="20"/>
                <w:szCs w:val="20"/>
              </w:rPr>
            </w:pPr>
            <w:r w:rsidDel="00000000" w:rsidR="00000000" w:rsidRPr="00000000">
              <w:rPr>
                <w:sz w:val="20"/>
                <w:szCs w:val="20"/>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59" w:lineRule="auto"/>
              <w:rPr>
                <w:sz w:val="20"/>
                <w:szCs w:val="20"/>
              </w:rPr>
            </w:pPr>
            <w:r w:rsidDel="00000000" w:rsidR="00000000" w:rsidRPr="00000000">
              <w:rPr>
                <w:sz w:val="20"/>
                <w:szCs w:val="20"/>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259" w:lineRule="auto"/>
              <w:rPr>
                <w:sz w:val="20"/>
                <w:szCs w:val="20"/>
              </w:rPr>
            </w:pPr>
            <w:r w:rsidDel="00000000" w:rsidR="00000000" w:rsidRPr="00000000">
              <w:rPr>
                <w:sz w:val="20"/>
                <w:szCs w:val="20"/>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59" w:lineRule="auto"/>
              <w:ind w:left="1080" w:hanging="720"/>
              <w:rPr>
                <w:sz w:val="20"/>
                <w:szCs w:val="20"/>
              </w:rPr>
            </w:pPr>
            <w:r w:rsidDel="00000000" w:rsidR="00000000" w:rsidRPr="00000000">
              <w:rPr>
                <w:sz w:val="20"/>
                <w:szCs w:val="20"/>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59" w:lineRule="auto"/>
              <w:rPr>
                <w:sz w:val="20"/>
                <w:szCs w:val="20"/>
              </w:rPr>
            </w:pPr>
            <w:r w:rsidDel="00000000" w:rsidR="00000000" w:rsidRPr="00000000">
              <w:rPr>
                <w:sz w:val="20"/>
                <w:szCs w:val="20"/>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259" w:lineRule="auto"/>
              <w:ind w:left="1033" w:hanging="720"/>
              <w:rPr>
                <w:sz w:val="20"/>
                <w:szCs w:val="20"/>
              </w:rPr>
            </w:pPr>
            <w:r w:rsidDel="00000000" w:rsidR="00000000" w:rsidRPr="00000000">
              <w:rPr>
                <w:sz w:val="20"/>
                <w:szCs w:val="20"/>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259"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Name: Volt Money, Address: Ground Floor, EBC Space 3 166, 19th Main Rd, Sector 4, HSR Layout Bengaluru, Karnataka 560102</w:t>
            </w:r>
          </w:p>
          <w:p w:rsidR="00000000" w:rsidDel="00000000" w:rsidP="00000000" w:rsidRDefault="00000000" w:rsidRPr="00000000" w14:paraId="00000328">
            <w:pPr>
              <w:spacing w:line="259" w:lineRule="auto"/>
              <w:rPr>
                <w:sz w:val="20"/>
                <w:szCs w:val="20"/>
              </w:rPr>
            </w:pPr>
            <w:r w:rsidDel="00000000" w:rsidR="00000000" w:rsidRPr="00000000">
              <w:rPr>
                <w:rFonts w:ascii="Arial" w:cs="Arial" w:eastAsia="Arial" w:hAnsi="Arial"/>
                <w:sz w:val="18"/>
                <w:szCs w:val="18"/>
                <w:highlight w:val="white"/>
                <w:rtl w:val="0"/>
              </w:rPr>
              <w:t xml:space="preserve">Phone no: 8296315607</w:t>
            </w:r>
            <w:r w:rsidDel="00000000" w:rsidR="00000000" w:rsidRPr="00000000">
              <w:rPr>
                <w:rtl w:val="0"/>
              </w:rPr>
            </w:r>
          </w:p>
        </w:tc>
      </w:tr>
    </w:tbl>
    <w:p w:rsidR="00000000" w:rsidDel="00000000" w:rsidP="00000000" w:rsidRDefault="00000000" w:rsidRPr="00000000" w14:paraId="0000032A">
      <w:pPr>
        <w:spacing w:after="159" w:lineRule="auto"/>
        <w:ind w:right="3"/>
        <w:rPr>
          <w:sz w:val="20"/>
          <w:szCs w:val="20"/>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C">
      <w:pPr>
        <w:spacing w:after="159" w:lineRule="auto"/>
        <w:ind w:right="3"/>
        <w:rPr>
          <w:sz w:val="20"/>
          <w:szCs w:val="20"/>
        </w:rPr>
      </w:pPr>
      <w:r w:rsidDel="00000000" w:rsidR="00000000" w:rsidRPr="00000000">
        <w:rPr>
          <w:rtl w:val="0"/>
        </w:rPr>
      </w:r>
    </w:p>
    <w:p w:rsidR="00000000" w:rsidDel="00000000" w:rsidP="00000000" w:rsidRDefault="00000000" w:rsidRPr="00000000" w14:paraId="0000032D">
      <w:pPr>
        <w:spacing w:after="159" w:lineRule="auto"/>
        <w:ind w:right="3"/>
        <w:rPr>
          <w:sz w:val="20"/>
          <w:szCs w:val="20"/>
        </w:rPr>
      </w:pPr>
      <w:r w:rsidDel="00000000" w:rsidR="00000000" w:rsidRPr="00000000">
        <w:rPr>
          <w:sz w:val="20"/>
          <w:szCs w:val="20"/>
          <w:rtl w:val="0"/>
        </w:rPr>
        <w:t xml:space="preserve">Notes: </w:t>
      </w:r>
    </w:p>
    <w:p w:rsidR="00000000" w:rsidDel="00000000" w:rsidP="00000000" w:rsidRDefault="00000000" w:rsidRPr="00000000" w14:paraId="0000032E">
      <w:pPr>
        <w:numPr>
          <w:ilvl w:val="0"/>
          <w:numId w:val="2"/>
        </w:numPr>
        <w:spacing w:after="10" w:lineRule="auto"/>
        <w:ind w:left="720" w:right="6" w:hanging="357"/>
        <w:rPr>
          <w:sz w:val="20"/>
          <w:szCs w:val="20"/>
        </w:rPr>
      </w:pPr>
      <w:r w:rsidDel="00000000" w:rsidR="00000000" w:rsidRPr="00000000">
        <w:rPr>
          <w:sz w:val="20"/>
          <w:szCs w:val="20"/>
          <w:rtl w:val="0"/>
        </w:rPr>
        <w:t xml:space="preserve">The amounts are net of taxes such as GST, etc.</w:t>
      </w:r>
    </w:p>
    <w:p w:rsidR="00000000" w:rsidDel="00000000" w:rsidP="00000000" w:rsidRDefault="00000000" w:rsidRPr="00000000" w14:paraId="0000032F">
      <w:pPr>
        <w:numPr>
          <w:ilvl w:val="0"/>
          <w:numId w:val="2"/>
        </w:numPr>
        <w:spacing w:after="10" w:lineRule="auto"/>
        <w:ind w:left="720" w:right="6" w:hanging="357"/>
        <w:rPr>
          <w:sz w:val="20"/>
          <w:szCs w:val="20"/>
        </w:rPr>
      </w:pPr>
      <w:r w:rsidDel="00000000" w:rsidR="00000000" w:rsidRPr="00000000">
        <w:rPr>
          <w:sz w:val="20"/>
          <w:szCs w:val="20"/>
          <w:rtl w:val="0"/>
        </w:rPr>
        <w:t xml:space="preserve">GST, other Government taxes and levies as applicable, will be payable on all fees and charges in this document.</w:t>
      </w:r>
    </w:p>
    <w:p w:rsidR="00000000" w:rsidDel="00000000" w:rsidP="00000000" w:rsidRDefault="00000000" w:rsidRPr="00000000" w14:paraId="00000330">
      <w:pPr>
        <w:numPr>
          <w:ilvl w:val="0"/>
          <w:numId w:val="2"/>
        </w:numPr>
        <w:spacing w:after="10" w:lineRule="auto"/>
        <w:ind w:left="720" w:right="6" w:hanging="357"/>
        <w:rPr>
          <w:sz w:val="20"/>
          <w:szCs w:val="20"/>
        </w:rPr>
      </w:pPr>
      <w:r w:rsidDel="00000000" w:rsidR="00000000" w:rsidRPr="00000000">
        <w:rPr>
          <w:sz w:val="20"/>
          <w:szCs w:val="20"/>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331">
      <w:pPr>
        <w:numPr>
          <w:ilvl w:val="0"/>
          <w:numId w:val="2"/>
        </w:numPr>
        <w:spacing w:after="10" w:lineRule="auto"/>
        <w:ind w:left="720" w:right="6" w:hanging="357"/>
        <w:rPr>
          <w:sz w:val="20"/>
          <w:szCs w:val="20"/>
        </w:rPr>
      </w:pPr>
      <w:r w:rsidDel="00000000" w:rsidR="00000000" w:rsidRPr="00000000">
        <w:rPr>
          <w:sz w:val="20"/>
          <w:szCs w:val="20"/>
          <w:rtl w:val="0"/>
        </w:rPr>
        <w:t xml:space="preserve">For the APR, please refer the calculation of APR given below.  </w:t>
      </w:r>
    </w:p>
    <w:p w:rsidR="00000000" w:rsidDel="00000000" w:rsidP="00000000" w:rsidRDefault="00000000" w:rsidRPr="00000000" w14:paraId="00000332">
      <w:pPr>
        <w:numPr>
          <w:ilvl w:val="0"/>
          <w:numId w:val="2"/>
        </w:numPr>
        <w:spacing w:after="10" w:lineRule="auto"/>
        <w:ind w:left="720" w:right="6" w:hanging="357"/>
        <w:rPr>
          <w:sz w:val="20"/>
          <w:szCs w:val="20"/>
        </w:rPr>
      </w:pPr>
      <w:r w:rsidDel="00000000" w:rsidR="00000000" w:rsidRPr="00000000">
        <w:rPr>
          <w:sz w:val="20"/>
          <w:szCs w:val="20"/>
          <w:rtl w:val="0"/>
        </w:rPr>
        <w:t xml:space="preserve">Disbursement would be post deduction of processing fee, insurance charges and any other applicable charges.</w:t>
      </w:r>
    </w:p>
    <w:p w:rsidR="00000000" w:rsidDel="00000000" w:rsidP="00000000" w:rsidRDefault="00000000" w:rsidRPr="00000000" w14:paraId="00000333">
      <w:pPr>
        <w:rPr>
          <w:b w:val="1"/>
          <w:sz w:val="20"/>
          <w:szCs w:val="20"/>
        </w:rPr>
      </w:pPr>
      <w:r w:rsidDel="00000000" w:rsidR="00000000" w:rsidRPr="00000000">
        <w:rPr>
          <w:rtl w:val="0"/>
        </w:rPr>
      </w:r>
    </w:p>
    <w:p w:rsidR="00000000" w:rsidDel="00000000" w:rsidP="00000000" w:rsidRDefault="00000000" w:rsidRPr="00000000" w14:paraId="00000334">
      <w:pPr>
        <w:rPr>
          <w:b w:val="1"/>
          <w:sz w:val="20"/>
          <w:szCs w:val="20"/>
        </w:rPr>
      </w:pPr>
      <w:r w:rsidDel="00000000" w:rsidR="00000000" w:rsidRPr="00000000">
        <w:rPr>
          <w:b w:val="1"/>
          <w:sz w:val="20"/>
          <w:szCs w:val="20"/>
          <w:rtl w:val="0"/>
        </w:rPr>
        <w:t xml:space="preserve">Disclaimers:</w:t>
      </w:r>
    </w:p>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*This is a revolving credit facility, the loan amount disbursed will be subject to securities pledged and the utilization.</w:t>
      </w:r>
    </w:p>
    <w:p w:rsidR="00000000" w:rsidDel="00000000" w:rsidP="00000000" w:rsidRDefault="00000000" w:rsidRPr="00000000" w14:paraId="00000336">
      <w:pPr>
        <w:spacing w:line="240" w:lineRule="auto"/>
        <w:rPr>
          <w:sz w:val="20"/>
          <w:szCs w:val="20"/>
        </w:rPr>
      </w:pPr>
      <w:r w:rsidDel="00000000" w:rsidR="00000000" w:rsidRPr="00000000">
        <w:rPr>
          <w:sz w:val="20"/>
          <w:szCs w:val="20"/>
          <w:rtl w:val="0"/>
        </w:rPr>
        <w:t xml:space="preserve">** This is a revolving credit facility, the interest amount will be subject to utilization and floating rate p.a.</w:t>
      </w:r>
    </w:p>
    <w:p w:rsidR="00000000" w:rsidDel="00000000" w:rsidP="00000000" w:rsidRDefault="00000000" w:rsidRPr="00000000" w14:paraId="0000033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8">
      <w:pPr>
        <w:rPr>
          <w:b w:val="1"/>
          <w:sz w:val="24"/>
          <w:szCs w:val="24"/>
          <w:u w:val="single"/>
        </w:rPr>
      </w:pPr>
      <w:r w:rsidDel="00000000" w:rsidR="00000000" w:rsidRPr="00000000">
        <w:rPr>
          <w:rtl w:val="0"/>
        </w:rPr>
      </w:r>
    </w:p>
    <w:p w:rsidR="00000000" w:rsidDel="00000000" w:rsidP="00000000" w:rsidRDefault="00000000" w:rsidRPr="00000000" w14:paraId="00000339">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Computation of APR </w:t>
      </w:r>
    </w:p>
    <w:p w:rsidR="00000000" w:rsidDel="00000000" w:rsidP="00000000" w:rsidRDefault="00000000" w:rsidRPr="00000000" w14:paraId="0000033A">
      <w:pPr>
        <w:rPr>
          <w:sz w:val="20"/>
          <w:szCs w:val="20"/>
        </w:rPr>
      </w:pPr>
      <w:r w:rsidDel="00000000" w:rsidR="00000000" w:rsidRPr="00000000">
        <w:rPr>
          <w:rtl w:val="0"/>
        </w:rPr>
      </w:r>
    </w:p>
    <w:tbl>
      <w:tblPr>
        <w:tblStyle w:val="Table4"/>
        <w:tblW w:w="9077.0" w:type="dxa"/>
        <w:jc w:val="center"/>
        <w:tblLayout w:type="fixed"/>
        <w:tblLook w:val="0400"/>
      </w:tblPr>
      <w:tblGrid>
        <w:gridCol w:w="1269"/>
        <w:gridCol w:w="4134"/>
        <w:gridCol w:w="3674"/>
        <w:tblGridChange w:id="0">
          <w:tblGrid>
            <w:gridCol w:w="1269"/>
            <w:gridCol w:w="4134"/>
            <w:gridCol w:w="3674"/>
          </w:tblGrid>
        </w:tblGridChange>
      </w:tblGrid>
      <w:tr>
        <w:trPr>
          <w:cantSplit w:val="0"/>
          <w:trHeight w:val="254" w:hRule="atLeast"/>
          <w:tblHeader w:val="0"/>
        </w:trPr>
        <w:tc>
          <w:tcPr>
            <w:tcBorders>
              <w:top w:color="000000" w:space="0" w:sz="4" w:val="single"/>
              <w:left w:color="000000" w:space="0" w:sz="4" w:val="single"/>
              <w:bottom w:color="000000" w:space="0" w:sz="12" w:val="single"/>
              <w:right w:color="000000" w:space="0" w:sz="0" w:val="nil"/>
            </w:tcBorders>
            <w:shd w:fill="auto" w:val="clear"/>
            <w:vAlign w:val="center"/>
          </w:tcPr>
          <w:p w:rsidR="00000000" w:rsidDel="00000000" w:rsidP="00000000" w:rsidRDefault="00000000" w:rsidRPr="00000000" w14:paraId="0000033B">
            <w:pPr>
              <w:spacing w:after="0" w:line="240" w:lineRule="auto"/>
              <w:rPr>
                <w:b w:val="1"/>
                <w:sz w:val="20"/>
                <w:szCs w:val="20"/>
              </w:rPr>
            </w:pPr>
            <w:r w:rsidDel="00000000" w:rsidR="00000000" w:rsidRPr="00000000">
              <w:rPr>
                <w:b w:val="1"/>
                <w:sz w:val="20"/>
                <w:szCs w:val="20"/>
                <w:rtl w:val="0"/>
              </w:rPr>
              <w:t xml:space="preserve">Sr. No. </w:t>
            </w:r>
          </w:p>
        </w:tc>
        <w:tc>
          <w:tcPr>
            <w:tcBorders>
              <w:top w:color="000000" w:space="0" w:sz="4" w:val="single"/>
              <w:left w:color="000000" w:space="0" w:sz="0" w:val="nil"/>
              <w:bottom w:color="000000" w:space="0" w:sz="12" w:val="single"/>
              <w:right w:color="000000" w:space="0" w:sz="0" w:val="nil"/>
            </w:tcBorders>
            <w:shd w:fill="auto" w:val="clear"/>
            <w:vAlign w:val="center"/>
          </w:tcPr>
          <w:p w:rsidR="00000000" w:rsidDel="00000000" w:rsidP="00000000" w:rsidRDefault="00000000" w:rsidRPr="00000000" w14:paraId="0000033C">
            <w:pPr>
              <w:spacing w:after="0" w:line="240" w:lineRule="auto"/>
              <w:rPr>
                <w:b w:val="1"/>
                <w:sz w:val="20"/>
                <w:szCs w:val="20"/>
              </w:rPr>
            </w:pPr>
            <w:r w:rsidDel="00000000" w:rsidR="00000000" w:rsidRPr="00000000">
              <w:rPr>
                <w:b w:val="1"/>
                <w:sz w:val="20"/>
                <w:szCs w:val="20"/>
                <w:rtl w:val="0"/>
              </w:rPr>
              <w:t xml:space="preserve">Parameter </w:t>
            </w:r>
          </w:p>
        </w:tc>
        <w:tc>
          <w:tcPr>
            <w:tcBorders>
              <w:top w:color="000000" w:space="0" w:sz="4" w:val="single"/>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3D">
            <w:pPr>
              <w:spacing w:after="0" w:line="240" w:lineRule="auto"/>
              <w:rPr>
                <w:b w:val="1"/>
                <w:sz w:val="20"/>
                <w:szCs w:val="20"/>
              </w:rPr>
            </w:pPr>
            <w:r w:rsidDel="00000000" w:rsidR="00000000" w:rsidRPr="00000000">
              <w:rPr>
                <w:b w:val="1"/>
                <w:sz w:val="20"/>
                <w:szCs w:val="20"/>
                <w:rtl w:val="0"/>
              </w:rPr>
              <w:t xml:space="preserve"> </w:t>
            </w:r>
          </w:p>
        </w:tc>
      </w:tr>
      <w:tr>
        <w:trPr>
          <w:cantSplit w:val="0"/>
          <w:trHeight w:val="74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3E">
            <w:pPr>
              <w:spacing w:after="0" w:line="240" w:lineRule="auto"/>
              <w:rPr>
                <w:sz w:val="20"/>
                <w:szCs w:val="20"/>
              </w:rPr>
            </w:pPr>
            <w:r w:rsidDel="00000000" w:rsidR="00000000" w:rsidRPr="00000000">
              <w:rPr>
                <w:sz w:val="20"/>
                <w:szCs w:val="20"/>
                <w:rtl w:val="0"/>
              </w:rPr>
              <w:t xml:space="preserve">1</w:t>
            </w:r>
          </w:p>
        </w:tc>
        <w:tc>
          <w:tcPr>
            <w:vMerge w:val="restart"/>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F">
            <w:pPr>
              <w:spacing w:after="0" w:line="240" w:lineRule="auto"/>
              <w:rPr>
                <w:sz w:val="20"/>
                <w:szCs w:val="20"/>
              </w:rPr>
            </w:pPr>
            <w:r w:rsidDel="00000000" w:rsidR="00000000" w:rsidRPr="00000000">
              <w:rPr>
                <w:sz w:val="20"/>
                <w:szCs w:val="20"/>
                <w:rtl w:val="0"/>
              </w:rPr>
              <w:t xml:space="preserve">Sanctioned Loan amount (in Rupees) ( Sl no. 2 of the KFS – Part 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0">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{{loan_amount}}/- </w:t>
            </w:r>
            <w:r w:rsidDel="00000000" w:rsidR="00000000" w:rsidRPr="00000000">
              <w:rPr>
                <w:sz w:val="20"/>
                <w:szCs w:val="20"/>
                <w:rtl w:val="0"/>
              </w:rPr>
              <w:t xml:space="preserve">*</w:t>
            </w:r>
          </w:p>
        </w:tc>
      </w:tr>
      <w:tr>
        <w:trPr>
          <w:cantSplit w:val="0"/>
          <w:trHeight w:val="26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3">
            <w:pPr>
              <w:spacing w:after="0" w:line="240" w:lineRule="auto"/>
              <w:rPr>
                <w:sz w:val="20"/>
                <w:szCs w:val="20"/>
              </w:rPr>
            </w:pPr>
            <w:r w:rsidDel="00000000" w:rsidR="00000000" w:rsidRPr="00000000">
              <w:rPr>
                <w:sz w:val="20"/>
                <w:szCs w:val="20"/>
                <w:rtl w:val="0"/>
              </w:rPr>
              <w:t xml:space="preserve">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4">
            <w:pPr>
              <w:spacing w:after="0"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45">
            <w:pPr>
              <w:spacing w:after="0" w:line="240" w:lineRule="auto"/>
              <w:rPr>
                <w:sz w:val="20"/>
                <w:szCs w:val="20"/>
              </w:rPr>
            </w:pPr>
            <w:r w:rsidDel="00000000" w:rsidR="00000000" w:rsidRPr="00000000">
              <w:rPr>
                <w:sz w:val="20"/>
                <w:szCs w:val="20"/>
                <w:rtl w:val="0"/>
              </w:rPr>
              <w:t xml:space="preserve">Loan Term (in years/ months/ days) (Sl No.4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6">
            <w:pPr>
              <w:spacing w:after="0" w:line="240" w:lineRule="auto"/>
              <w:rPr>
                <w:sz w:val="20"/>
                <w:szCs w:val="20"/>
              </w:rPr>
            </w:pPr>
            <w:r w:rsidDel="00000000" w:rsidR="00000000" w:rsidRPr="00000000">
              <w:rPr>
                <w:sz w:val="20"/>
                <w:szCs w:val="20"/>
                <w:rtl w:val="0"/>
              </w:rPr>
              <w:t xml:space="preserve"> 12 months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7">
            <w:pPr>
              <w:spacing w:after="0" w:line="240"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48">
            <w:pPr>
              <w:spacing w:after="0" w:line="240" w:lineRule="auto"/>
              <w:rPr>
                <w:sz w:val="20"/>
                <w:szCs w:val="20"/>
              </w:rPr>
            </w:pPr>
            <w:r w:rsidDel="00000000" w:rsidR="00000000" w:rsidRPr="00000000">
              <w:rPr>
                <w:sz w:val="20"/>
                <w:szCs w:val="20"/>
                <w:rtl w:val="0"/>
              </w:rPr>
              <w:t xml:space="preserve">No. of instalments for payment of principal, in case of non-equated periodic loans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9">
            <w:pPr>
              <w:spacing w:after="0" w:line="240" w:lineRule="auto"/>
              <w:rPr>
                <w:sz w:val="20"/>
                <w:szCs w:val="20"/>
              </w:rPr>
            </w:pPr>
            <w:r w:rsidDel="00000000" w:rsidR="00000000" w:rsidRPr="00000000">
              <w:rPr>
                <w:sz w:val="20"/>
                <w:szCs w:val="20"/>
                <w:rtl w:val="0"/>
              </w:rPr>
              <w:t xml:space="preserve"> 12 months</w:t>
            </w:r>
          </w:p>
        </w:tc>
      </w:tr>
      <w:tr>
        <w:trPr>
          <w:cantSplit w:val="0"/>
          <w:trHeight w:val="26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A">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4B">
            <w:pPr>
              <w:spacing w:after="0" w:line="240" w:lineRule="auto"/>
              <w:rPr>
                <w:sz w:val="20"/>
                <w:szCs w:val="20"/>
                <w:highlight w:val="white"/>
              </w:rPr>
            </w:pPr>
            <w:r w:rsidDel="00000000" w:rsidR="00000000" w:rsidRPr="00000000">
              <w:rPr>
                <w:sz w:val="20"/>
                <w:szCs w:val="20"/>
                <w:highlight w:val="white"/>
                <w:rtl w:val="0"/>
              </w:rPr>
              <w:t xml:space="preserve">Type of EPI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C">
            <w:pPr>
              <w:spacing w:after="0" w:line="240" w:lineRule="auto"/>
              <w:rPr>
                <w:sz w:val="20"/>
                <w:szCs w:val="20"/>
              </w:rPr>
            </w:pPr>
            <w:r w:rsidDel="00000000" w:rsidR="00000000" w:rsidRPr="00000000">
              <w:rPr>
                <w:sz w:val="20"/>
                <w:szCs w:val="20"/>
                <w:rtl w:val="0"/>
              </w:rPr>
              <w:t xml:space="preserve">Monthly</w:t>
            </w:r>
          </w:p>
        </w:tc>
      </w:tr>
      <w:tr>
        <w:trPr>
          <w:cantSplit w:val="0"/>
          <w:trHeight w:val="74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4E">
            <w:pPr>
              <w:spacing w:after="0" w:line="240" w:lineRule="auto"/>
              <w:rPr>
                <w:sz w:val="20"/>
                <w:szCs w:val="20"/>
                <w:highlight w:val="white"/>
              </w:rPr>
            </w:pPr>
            <w:r w:rsidDel="00000000" w:rsidR="00000000" w:rsidRPr="00000000">
              <w:rPr>
                <w:sz w:val="20"/>
                <w:szCs w:val="20"/>
                <w:highlight w:val="white"/>
                <w:rtl w:val="0"/>
              </w:rPr>
              <w:t xml:space="preserve">Amount of each EPI (in Rupees) and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F">
            <w:pPr>
              <w:spacing w:after="0" w:line="240" w:lineRule="auto"/>
              <w:rPr>
                <w:sz w:val="20"/>
                <w:szCs w:val="20"/>
              </w:rPr>
            </w:pPr>
            <w:r w:rsidDel="00000000" w:rsidR="00000000" w:rsidRPr="00000000">
              <w:rPr>
                <w:sz w:val="20"/>
                <w:szCs w:val="20"/>
                <w:rtl w:val="0"/>
              </w:rPr>
              <w:t xml:space="preserve">Rs {{epi}}/- **</w:t>
            </w:r>
          </w:p>
        </w:tc>
      </w:tr>
      <w:tr>
        <w:trPr>
          <w:cantSplit w:val="0"/>
          <w:trHeight w:val="50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51">
            <w:pPr>
              <w:spacing w:after="0" w:line="240" w:lineRule="auto"/>
              <w:rPr>
                <w:sz w:val="20"/>
                <w:szCs w:val="20"/>
                <w:highlight w:val="white"/>
              </w:rPr>
            </w:pPr>
            <w:r w:rsidDel="00000000" w:rsidR="00000000" w:rsidRPr="00000000">
              <w:rPr>
                <w:sz w:val="20"/>
                <w:szCs w:val="20"/>
                <w:highlight w:val="white"/>
                <w:rtl w:val="0"/>
              </w:rPr>
              <w:t xml:space="preserve">nos. of EPIs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2">
            <w:pPr>
              <w:spacing w:after="0" w:line="240" w:lineRule="auto"/>
              <w:rPr>
                <w:sz w:val="20"/>
                <w:szCs w:val="20"/>
              </w:rPr>
            </w:pPr>
            <w:r w:rsidDel="00000000" w:rsidR="00000000" w:rsidRPr="00000000">
              <w:rPr>
                <w:sz w:val="20"/>
                <w:szCs w:val="20"/>
                <w:rtl w:val="0"/>
              </w:rPr>
              <w:t xml:space="preserve"> 12</w:t>
            </w:r>
          </w:p>
        </w:tc>
      </w:tr>
      <w:tr>
        <w:trPr>
          <w:cantSplit w:val="0"/>
          <w:trHeight w:val="21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4">
            <w:pPr>
              <w:spacing w:after="0" w:line="240" w:lineRule="auto"/>
              <w:rPr>
                <w:sz w:val="20"/>
                <w:szCs w:val="20"/>
                <w:highlight w:val="white"/>
              </w:rPr>
            </w:pPr>
            <w:r w:rsidDel="00000000" w:rsidR="00000000" w:rsidRPr="00000000">
              <w:rPr>
                <w:sz w:val="20"/>
                <w:szCs w:val="20"/>
                <w:highlight w:val="white"/>
                <w:rtl w:val="0"/>
              </w:rPr>
              <w:t xml:space="preserve">(Sl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5">
            <w:pPr>
              <w:spacing w:after="0" w:line="240" w:lineRule="auto"/>
              <w:rPr>
                <w:sz w:val="20"/>
                <w:szCs w:val="20"/>
              </w:rPr>
            </w:pPr>
            <w:r w:rsidDel="00000000" w:rsidR="00000000" w:rsidRPr="00000000">
              <w:rPr>
                <w:rtl w:val="0"/>
              </w:rPr>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6">
            <w:pPr>
              <w:spacing w:after="0" w:line="240"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7">
            <w:pPr>
              <w:spacing w:after="0" w:line="240" w:lineRule="auto"/>
              <w:rPr>
                <w:sz w:val="20"/>
                <w:szCs w:val="20"/>
              </w:rPr>
            </w:pPr>
            <w:r w:rsidDel="00000000" w:rsidR="00000000" w:rsidRPr="00000000">
              <w:rPr>
                <w:sz w:val="20"/>
                <w:szCs w:val="20"/>
                <w:rtl w:val="0"/>
              </w:rPr>
              <w:t xml:space="preserve">No. of instalments for payment of capitalised interest, if any</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8">
            <w:pPr>
              <w:spacing w:after="0" w:line="240" w:lineRule="auto"/>
              <w:rPr>
                <w:sz w:val="20"/>
                <w:szCs w:val="20"/>
              </w:rPr>
            </w:pPr>
            <w:r w:rsidDel="00000000" w:rsidR="00000000" w:rsidRPr="00000000">
              <w:rPr>
                <w:sz w:val="20"/>
                <w:szCs w:val="20"/>
                <w:rtl w:val="0"/>
              </w:rPr>
              <w:t xml:space="preserve">NA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9">
            <w:pPr>
              <w:spacing w:after="0" w:line="240" w:lineRule="auto"/>
              <w:rPr>
                <w:sz w:val="20"/>
                <w:szCs w:val="20"/>
              </w:rPr>
            </w:pPr>
            <w:r w:rsidDel="00000000" w:rsidR="00000000" w:rsidRPr="00000000">
              <w:rPr>
                <w:sz w:val="20"/>
                <w:szCs w:val="20"/>
                <w:rtl w:val="0"/>
              </w:rPr>
              <w:t xml:space="preserve">d)</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A">
            <w:pPr>
              <w:spacing w:after="0" w:line="240" w:lineRule="auto"/>
              <w:rPr>
                <w:sz w:val="20"/>
                <w:szCs w:val="20"/>
              </w:rPr>
            </w:pPr>
            <w:r w:rsidDel="00000000" w:rsidR="00000000" w:rsidRPr="00000000">
              <w:rPr>
                <w:sz w:val="20"/>
                <w:szCs w:val="20"/>
                <w:rtl w:val="0"/>
              </w:rPr>
              <w:t xml:space="preserve">Commencement of repayments, post sanction (Sl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B">
            <w:pPr>
              <w:spacing w:after="0" w:line="240" w:lineRule="auto"/>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of every month</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C">
            <w:pPr>
              <w:spacing w:after="0" w:lin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D">
            <w:pPr>
              <w:spacing w:after="0" w:line="240" w:lineRule="auto"/>
              <w:rPr>
                <w:sz w:val="20"/>
                <w:szCs w:val="20"/>
              </w:rPr>
            </w:pPr>
            <w:r w:rsidDel="00000000" w:rsidR="00000000" w:rsidRPr="00000000">
              <w:rPr>
                <w:sz w:val="20"/>
                <w:szCs w:val="20"/>
                <w:rtl w:val="0"/>
              </w:rPr>
              <w:t xml:space="preserve">Interest rate type (fixed or floating or hybrid)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E">
            <w:pPr>
              <w:spacing w:after="0" w:line="240" w:lineRule="auto"/>
              <w:rPr>
                <w:sz w:val="20"/>
                <w:szCs w:val="20"/>
              </w:rPr>
            </w:pPr>
            <w:r w:rsidDel="00000000" w:rsidR="00000000" w:rsidRPr="00000000">
              <w:rPr>
                <w:sz w:val="20"/>
                <w:szCs w:val="20"/>
                <w:rtl w:val="0"/>
              </w:rPr>
              <w:t xml:space="preserve">Floating</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F">
            <w:pPr>
              <w:spacing w:after="0"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0">
            <w:pPr>
              <w:spacing w:after="0" w:line="240" w:lineRule="auto"/>
              <w:rPr>
                <w:sz w:val="20"/>
                <w:szCs w:val="20"/>
              </w:rPr>
            </w:pPr>
            <w:r w:rsidDel="00000000" w:rsidR="00000000" w:rsidRPr="00000000">
              <w:rPr>
                <w:sz w:val="20"/>
                <w:szCs w:val="20"/>
                <w:rtl w:val="0"/>
              </w:rPr>
              <w:t xml:space="preserve">Rate of Interest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1">
            <w:pPr>
              <w:spacing w:after="0" w:line="240" w:lineRule="auto"/>
              <w:rPr>
                <w:sz w:val="20"/>
                <w:szCs w:val="20"/>
              </w:rPr>
            </w:pPr>
            <w:r w:rsidDel="00000000" w:rsidR="00000000" w:rsidRPr="00000000">
              <w:rPr>
                <w:rFonts w:ascii="Arial" w:cs="Arial" w:eastAsia="Arial" w:hAnsi="Arial"/>
                <w:sz w:val="18"/>
                <w:szCs w:val="18"/>
                <w:highlight w:val="white"/>
                <w:rtl w:val="0"/>
              </w:rPr>
              <w:t xml:space="preserve">{{annualized_interest_rate}}% p.a.</w:t>
            </w:r>
            <w:r w:rsidDel="00000000" w:rsidR="00000000" w:rsidRPr="00000000">
              <w:rPr>
                <w:sz w:val="20"/>
                <w:szCs w:val="20"/>
                <w:rtl w:val="0"/>
              </w:rPr>
              <w:t xml:space="preserve">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2">
            <w:pPr>
              <w:spacing w:after="0"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3">
            <w:pPr>
              <w:spacing w:after="0" w:line="240" w:lineRule="auto"/>
              <w:rPr>
                <w:sz w:val="20"/>
                <w:szCs w:val="20"/>
              </w:rPr>
            </w:pPr>
            <w:r w:rsidDel="00000000" w:rsidR="00000000" w:rsidRPr="00000000">
              <w:rPr>
                <w:sz w:val="20"/>
                <w:szCs w:val="20"/>
                <w:rtl w:val="0"/>
              </w:rPr>
              <w:t xml:space="preserve">Total Interest Amount to be charged during the entire tenor of the loan as per the rate prevailing on sanction date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4">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total_interest</w:t>
            </w:r>
            <w:r w:rsidDel="00000000" w:rsidR="00000000" w:rsidRPr="00000000">
              <w:rPr>
                <w:sz w:val="20"/>
                <w:szCs w:val="20"/>
                <w:rtl w:val="0"/>
              </w:rPr>
              <w:t xml:space="preserve">}}% p.a.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5">
            <w:pPr>
              <w:spacing w:after="0" w:line="240" w:lineRule="auto"/>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6">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Fee/ Charges payable (in Rupees)  </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7">
            <w:pPr>
              <w:spacing w:after="0" w:line="240" w:lineRule="auto"/>
              <w:rPr>
                <w:sz w:val="20"/>
                <w:szCs w:val="20"/>
                <w:highlight w:val="white"/>
              </w:rPr>
            </w:pPr>
            <w:r w:rsidDel="00000000" w:rsidR="00000000" w:rsidRPr="00000000">
              <w:rPr>
                <w:sz w:val="20"/>
                <w:szCs w:val="20"/>
                <w:highlight w:val="white"/>
                <w:rtl w:val="0"/>
              </w:rPr>
              <w:t xml:space="preserve">Rs</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8">
            <w:pPr>
              <w:spacing w:after="0" w:line="240"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9">
            <w:pPr>
              <w:spacing w:after="0" w:line="240" w:lineRule="auto"/>
              <w:rPr>
                <w:sz w:val="20"/>
                <w:szCs w:val="20"/>
                <w:highlight w:val="white"/>
              </w:rPr>
            </w:pPr>
            <w:r w:rsidDel="00000000" w:rsidR="00000000" w:rsidRPr="00000000">
              <w:rPr>
                <w:sz w:val="20"/>
                <w:szCs w:val="20"/>
                <w:highlight w:val="white"/>
                <w:rtl w:val="0"/>
              </w:rPr>
              <w:t xml:space="preserve">Payable to TCL (Sl No.8A of the KFS-Part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A">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payable_to_tcl</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B">
            <w:pPr>
              <w:spacing w:after="0" w:line="240" w:lineRule="auto"/>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C">
            <w:pPr>
              <w:spacing w:after="0" w:line="240" w:lineRule="auto"/>
              <w:rPr>
                <w:sz w:val="20"/>
                <w:szCs w:val="20"/>
                <w:highlight w:val="white"/>
              </w:rPr>
            </w:pPr>
            <w:r w:rsidDel="00000000" w:rsidR="00000000" w:rsidRPr="00000000">
              <w:rPr>
                <w:sz w:val="20"/>
                <w:szCs w:val="20"/>
                <w:highlight w:val="white"/>
                <w:rtl w:val="0"/>
              </w:rPr>
              <w:t xml:space="preserve">Payable to third-party routed through TCL (Sl No.8B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D">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stamp_charges</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36E">
            <w:pPr>
              <w:spacing w:after="0" w:line="240"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2" w:val="single"/>
              <w:right w:color="000000" w:space="0" w:sz="12" w:val="single"/>
            </w:tcBorders>
            <w:shd w:fill="auto" w:val="clear"/>
          </w:tcPr>
          <w:p w:rsidR="00000000" w:rsidDel="00000000" w:rsidP="00000000" w:rsidRDefault="00000000" w:rsidRPr="00000000" w14:paraId="0000036F">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370">
            <w:pPr>
              <w:spacing w:after="0" w:line="240" w:lineRule="auto"/>
              <w:rPr>
                <w:sz w:val="20"/>
                <w:szCs w:val="20"/>
                <w:highlight w:val="white"/>
              </w:rPr>
            </w:pPr>
            <w:r w:rsidDel="00000000" w:rsidR="00000000" w:rsidRPr="00000000">
              <w:rPr>
                <w:sz w:val="20"/>
                <w:szCs w:val="20"/>
                <w:highlight w:val="white"/>
                <w:rtl w:val="0"/>
              </w:rPr>
              <w:t xml:space="preserve">Total GST on all the fees and charges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1">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total_gst</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2">
            <w:pPr>
              <w:spacing w:after="0"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3">
            <w:pPr>
              <w:spacing w:after="0" w:line="240" w:lineRule="auto"/>
              <w:rPr>
                <w:sz w:val="20"/>
                <w:szCs w:val="20"/>
              </w:rPr>
            </w:pPr>
            <w:r w:rsidDel="00000000" w:rsidR="00000000" w:rsidRPr="00000000">
              <w:rPr>
                <w:sz w:val="20"/>
                <w:szCs w:val="20"/>
                <w:rtl w:val="0"/>
              </w:rPr>
              <w:t xml:space="preserve">Net disbursed amount (1-6)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4">
            <w:pPr>
              <w:spacing w:after="0" w:line="240" w:lineRule="auto"/>
              <w:rPr>
                <w:sz w:val="20"/>
                <w:szCs w:val="20"/>
              </w:rPr>
            </w:pPr>
            <w:r w:rsidDel="00000000" w:rsidR="00000000" w:rsidRPr="00000000">
              <w:rPr>
                <w:sz w:val="20"/>
                <w:szCs w:val="20"/>
                <w:rtl w:val="0"/>
              </w:rPr>
              <w:t xml:space="preserve">Rs {{net_disbursed_amount}}/- **</w:t>
            </w:r>
          </w:p>
        </w:tc>
      </w:tr>
      <w:tr>
        <w:trPr>
          <w:cantSplit w:val="0"/>
          <w:trHeight w:val="146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5">
            <w:pPr>
              <w:spacing w:after="0"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6">
            <w:pPr>
              <w:spacing w:after="0" w:line="240" w:lineRule="auto"/>
              <w:rPr>
                <w:sz w:val="20"/>
                <w:szCs w:val="20"/>
              </w:rPr>
            </w:pPr>
            <w:r w:rsidDel="00000000" w:rsidR="00000000" w:rsidRPr="00000000">
              <w:rPr>
                <w:sz w:val="20"/>
                <w:szCs w:val="20"/>
                <w:rtl w:val="0"/>
              </w:rPr>
              <w:t xml:space="preserve">Total amount to be paid by the borrower (sum of 1 and 5)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7">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{{total_payable_amount}}/- </w:t>
            </w:r>
            <w:r w:rsidDel="00000000" w:rsidR="00000000" w:rsidRPr="00000000">
              <w:rPr>
                <w:sz w:val="20"/>
                <w:szCs w:val="20"/>
                <w:rtl w:val="0"/>
              </w:rPr>
              <w:t xml:space="preserve">**</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8">
            <w:pPr>
              <w:spacing w:after="0"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9">
            <w:pPr>
              <w:spacing w:after="0" w:line="240" w:lineRule="auto"/>
              <w:rPr>
                <w:sz w:val="20"/>
                <w:szCs w:val="20"/>
              </w:rPr>
            </w:pPr>
            <w:r w:rsidDel="00000000" w:rsidR="00000000" w:rsidRPr="00000000">
              <w:rPr>
                <w:sz w:val="20"/>
                <w:szCs w:val="20"/>
                <w:vertAlign w:val="superscript"/>
              </w:rPr>
              <w:footnoteReference w:customMarkFollows="0" w:id="3"/>
            </w:r>
            <w:r w:rsidDel="00000000" w:rsidR="00000000" w:rsidRPr="00000000">
              <w:rPr>
                <w:sz w:val="20"/>
                <w:szCs w:val="20"/>
                <w:rtl w:val="0"/>
              </w:rPr>
              <w:t xml:space="preserve">Annual Percentage rate- Effective annualized interest rate (in percentage) (Sl No.9 of the KFS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A">
            <w:pPr>
              <w:spacing w:after="0" w:line="240" w:lineRule="auto"/>
              <w:rPr>
                <w:sz w:val="20"/>
                <w:szCs w:val="20"/>
              </w:rPr>
            </w:pPr>
            <w:r w:rsidDel="00000000" w:rsidR="00000000" w:rsidRPr="00000000">
              <w:rPr>
                <w:rFonts w:ascii="Arial" w:cs="Arial" w:eastAsia="Arial" w:hAnsi="Arial"/>
                <w:sz w:val="18"/>
                <w:szCs w:val="18"/>
                <w:highlight w:val="white"/>
                <w:rtl w:val="0"/>
              </w:rPr>
              <w:t xml:space="preserve">{{apr}} %</w:t>
            </w:r>
            <w:r w:rsidDel="00000000" w:rsidR="00000000" w:rsidRPr="00000000">
              <w:rPr>
                <w:sz w:val="20"/>
                <w:szCs w:val="20"/>
                <w:rtl w:val="0"/>
              </w:rPr>
              <w:t xml:space="preserve">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B">
            <w:pPr>
              <w:spacing w:after="0"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C">
            <w:pPr>
              <w:spacing w:after="0" w:line="240" w:lineRule="auto"/>
              <w:rPr>
                <w:sz w:val="20"/>
                <w:szCs w:val="20"/>
              </w:rPr>
            </w:pPr>
            <w:r w:rsidDel="00000000" w:rsidR="00000000" w:rsidRPr="00000000">
              <w:rPr>
                <w:sz w:val="20"/>
                <w:szCs w:val="20"/>
                <w:rtl w:val="0"/>
              </w:rPr>
              <w:t xml:space="preserve">Schedule of disbursement as per terms and conditions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D">
            <w:pPr>
              <w:spacing w:after="258" w:lineRule="auto"/>
              <w:rPr>
                <w:sz w:val="20"/>
                <w:szCs w:val="20"/>
              </w:rPr>
            </w:pPr>
            <w:r w:rsidDel="00000000" w:rsidR="00000000" w:rsidRPr="00000000">
              <w:rPr>
                <w:sz w:val="20"/>
                <w:szCs w:val="20"/>
                <w:rtl w:val="0"/>
              </w:rPr>
              <w:t xml:space="preserve">Repayment Schedule </w:t>
            </w:r>
          </w:p>
        </w:tc>
      </w:tr>
      <w:tr>
        <w:trPr>
          <w:cantSplit w:val="0"/>
          <w:trHeight w:val="509" w:hRule="atLeast"/>
          <w:tblHeader w:val="0"/>
        </w:trPr>
        <w:tc>
          <w:tcPr>
            <w:tcBorders>
              <w:top w:color="000000" w:space="0" w:sz="0" w:val="nil"/>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37E">
            <w:pPr>
              <w:spacing w:after="0" w:line="240" w:lineRule="auto"/>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7F">
            <w:pPr>
              <w:spacing w:after="0" w:line="240" w:lineRule="auto"/>
              <w:rPr>
                <w:sz w:val="20"/>
                <w:szCs w:val="20"/>
              </w:rPr>
            </w:pPr>
            <w:r w:rsidDel="00000000" w:rsidR="00000000" w:rsidRPr="00000000">
              <w:rPr>
                <w:sz w:val="20"/>
                <w:szCs w:val="20"/>
                <w:rtl w:val="0"/>
              </w:rPr>
              <w:t xml:space="preserve">Due date of payment of instalment and interest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after="0" w:line="240" w:lineRule="auto"/>
              <w:rPr>
                <w:sz w:val="20"/>
                <w:szCs w:val="20"/>
              </w:rPr>
            </w:pPr>
            <w:r w:rsidDel="00000000" w:rsidR="00000000" w:rsidRPr="00000000">
              <w:rPr>
                <w:sz w:val="20"/>
                <w:szCs w:val="20"/>
                <w:rtl w:val="0"/>
              </w:rPr>
              <w:t xml:space="preserve">Last day every month</w:t>
            </w:r>
          </w:p>
        </w:tc>
      </w:tr>
    </w:tbl>
    <w:p w:rsidR="00000000" w:rsidDel="00000000" w:rsidP="00000000" w:rsidRDefault="00000000" w:rsidRPr="00000000" w14:paraId="00000381">
      <w:pPr>
        <w:spacing w:after="258"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8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spacing w:after="258" w:lineRule="auto"/>
        <w:rPr>
          <w:b w:val="1"/>
          <w:sz w:val="20"/>
          <w:szCs w:val="20"/>
        </w:rPr>
      </w:pPr>
      <w:r w:rsidDel="00000000" w:rsidR="00000000" w:rsidRPr="00000000">
        <w:rPr>
          <w:rtl w:val="0"/>
        </w:rPr>
      </w:r>
    </w:p>
    <w:p w:rsidR="00000000" w:rsidDel="00000000" w:rsidP="00000000" w:rsidRDefault="00000000" w:rsidRPr="00000000" w14:paraId="00000384">
      <w:pPr>
        <w:spacing w:after="258" w:lineRule="auto"/>
        <w:rPr>
          <w:sz w:val="20"/>
          <w:szCs w:val="20"/>
        </w:rPr>
      </w:pPr>
      <w:r w:rsidDel="00000000" w:rsidR="00000000" w:rsidRPr="00000000">
        <w:rPr>
          <w:b w:val="1"/>
          <w:sz w:val="20"/>
          <w:szCs w:val="20"/>
          <w:rtl w:val="0"/>
        </w:rPr>
        <w:t xml:space="preserve">Repayment Schedule </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Example:</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Sanction Amount (in Rupees): </w:t>
      </w:r>
      <w:r w:rsidDel="00000000" w:rsidR="00000000" w:rsidRPr="00000000">
        <w:rPr>
          <w:sz w:val="20"/>
          <w:szCs w:val="20"/>
          <w:rtl w:val="0"/>
        </w:rPr>
        <w:t xml:space="preserve">{</w:t>
      </w:r>
      <w:r w:rsidDel="00000000" w:rsidR="00000000" w:rsidRPr="00000000">
        <w:rPr>
          <w:color w:val="000000"/>
          <w:sz w:val="20"/>
          <w:szCs w:val="20"/>
          <w:rtl w:val="0"/>
        </w:rPr>
        <w:t xml:space="preserve">{loan_amount}</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Eligible loan Amount (in Rupees):</w:t>
      </w:r>
      <w:r w:rsidDel="00000000" w:rsidR="00000000" w:rsidRPr="00000000">
        <w:rPr>
          <w:sz w:val="20"/>
          <w:szCs w:val="20"/>
          <w:rtl w:val="0"/>
        </w:rPr>
        <w:t xml:space="preserve"> {{loan_amount}}/-</w:t>
      </w:r>
      <w:r w:rsidDel="00000000" w:rsidR="00000000" w:rsidRPr="00000000">
        <w:rPr>
          <w:color w:val="000000"/>
          <w:sz w:val="20"/>
          <w:szCs w:val="20"/>
          <w:rtl w:val="0"/>
        </w:rPr>
        <w:t xml:space="preserve"> (assumption)</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Utilization %: 100% (assumption)</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Rate of Interest (p.a): </w:t>
      </w:r>
      <w:r w:rsidDel="00000000" w:rsidR="00000000" w:rsidRPr="00000000">
        <w:rPr>
          <w:rFonts w:ascii="Arial" w:cs="Arial" w:eastAsia="Arial" w:hAnsi="Arial"/>
          <w:sz w:val="18"/>
          <w:szCs w:val="18"/>
          <w:highlight w:val="white"/>
          <w:rtl w:val="0"/>
        </w:rPr>
        <w:t xml:space="preserve">{{annualized_interest_rate}}% p.a.</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ind w:left="405" w:firstLine="0"/>
        <w:rPr>
          <w:color w:val="000000"/>
          <w:sz w:val="20"/>
          <w:szCs w:val="20"/>
        </w:rPr>
      </w:pPr>
      <w:r w:rsidDel="00000000" w:rsidR="00000000" w:rsidRPr="00000000">
        <w:rPr>
          <w:color w:val="000000"/>
          <w:sz w:val="20"/>
          <w:szCs w:val="20"/>
          <w:rtl w:val="0"/>
        </w:rPr>
        <w:t xml:space="preserve"> </w:t>
      </w:r>
    </w:p>
    <w:tbl>
      <w:tblPr>
        <w:tblStyle w:val="Table5"/>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178"/>
        <w:gridCol w:w="2219"/>
        <w:gridCol w:w="1701"/>
        <w:gridCol w:w="2446"/>
        <w:gridCol w:w="2799"/>
        <w:tblGridChange w:id="0">
          <w:tblGrid>
            <w:gridCol w:w="1178"/>
            <w:gridCol w:w="2219"/>
            <w:gridCol w:w="1701"/>
            <w:gridCol w:w="2446"/>
            <w:gridCol w:w="2799"/>
          </w:tblGrid>
        </w:tblGridChange>
      </w:tblGrid>
      <w:tr>
        <w:trPr>
          <w:cantSplit w:val="0"/>
          <w:trHeight w:val="768" w:hRule="atLeast"/>
          <w:tblHeader w:val="0"/>
        </w:trPr>
        <w:tc>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Instalment No. </w:t>
            </w:r>
          </w:p>
        </w:tc>
        <w:tc>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Outstanding Principal (in Rupees)</w:t>
            </w:r>
          </w:p>
        </w:tc>
        <w:tc>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Principal </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c>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Interest </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c>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Instalment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r>
      <w:tr>
        <w:trPr>
          <w:cantSplit w:val="0"/>
          <w:trHeight w:val="274" w:hRule="atLeast"/>
          <w:tblHeader w:val="0"/>
        </w:trPr>
        <w:tc>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394">
            <w:pPr>
              <w:spacing w:line="259" w:lineRule="auto"/>
              <w:rPr>
                <w:color w:val="000000"/>
                <w:sz w:val="20"/>
                <w:szCs w:val="20"/>
                <w:highlight w:val="yellow"/>
              </w:rPr>
            </w:pPr>
            <w:r w:rsidDel="00000000" w:rsidR="00000000" w:rsidRPr="00000000">
              <w:rPr>
                <w:sz w:val="20"/>
                <w:szCs w:val="20"/>
                <w:rtl w:val="0"/>
              </w:rPr>
              <w:t xml:space="preserve">{{loan_amount}}/- </w:t>
            </w:r>
            <w:r w:rsidDel="00000000" w:rsidR="00000000" w:rsidRPr="00000000">
              <w:rPr>
                <w:rtl w:val="0"/>
              </w:rPr>
            </w:r>
          </w:p>
        </w:tc>
        <w:tc>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97">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399">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9B">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9C">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39E">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0">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1">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3A3">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5">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6">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3A8">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A">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B">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3AD">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F">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0">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3B2">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4">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5">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3B7">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9">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A">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9</w:t>
            </w:r>
          </w:p>
        </w:tc>
        <w:tc>
          <w:tcPr/>
          <w:p w:rsidR="00000000" w:rsidDel="00000000" w:rsidP="00000000" w:rsidRDefault="00000000" w:rsidRPr="00000000" w14:paraId="000003BC">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E">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F">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3C1">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C3">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4">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11</w:t>
            </w:r>
          </w:p>
        </w:tc>
        <w:tc>
          <w:tcPr/>
          <w:p w:rsidR="00000000" w:rsidDel="00000000" w:rsidP="00000000" w:rsidRDefault="00000000" w:rsidRPr="00000000" w14:paraId="000003C6">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C8">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9">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12</w:t>
            </w:r>
          </w:p>
        </w:tc>
        <w:tc>
          <w:tcPr/>
          <w:p w:rsidR="00000000" w:rsidDel="00000000" w:rsidP="00000000" w:rsidRDefault="00000000" w:rsidRPr="00000000" w14:paraId="000003CB">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C">
            <w:pPr>
              <w:spacing w:line="259" w:lineRule="auto"/>
              <w:rPr>
                <w:color w:val="000000"/>
                <w:sz w:val="20"/>
                <w:szCs w:val="20"/>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D">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{{last_instalment}}/-</w:t>
            </w: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rtl w:val="0"/>
        </w:rPr>
      </w:r>
    </w:p>
    <w:p w:rsidR="00000000" w:rsidDel="00000000" w:rsidP="00000000" w:rsidRDefault="00000000" w:rsidRPr="00000000" w14:paraId="000003D0">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Note: </w:t>
      </w:r>
    </w:p>
    <w:p w:rsidR="00000000" w:rsidDel="00000000" w:rsidP="00000000" w:rsidRDefault="00000000" w:rsidRPr="00000000" w14:paraId="000003D3">
      <w:pPr>
        <w:numPr>
          <w:ilvl w:val="0"/>
          <w:numId w:val="3"/>
        </w:numPr>
        <w:pBdr>
          <w:top w:space="0" w:sz="0" w:val="nil"/>
          <w:left w:space="0" w:sz="0" w:val="nil"/>
          <w:bottom w:space="0" w:sz="0" w:val="nil"/>
          <w:right w:space="0" w:sz="0" w:val="nil"/>
          <w:between w:space="0" w:sz="0" w:val="nil"/>
        </w:pBdr>
        <w:spacing w:after="0" w:line="251" w:lineRule="auto"/>
        <w:ind w:left="1125" w:hanging="360"/>
        <w:rPr>
          <w:color w:val="000000"/>
          <w:sz w:val="20"/>
          <w:szCs w:val="20"/>
        </w:rPr>
      </w:pPr>
      <w:r w:rsidDel="00000000" w:rsidR="00000000" w:rsidRPr="00000000">
        <w:rPr>
          <w:color w:val="000000"/>
          <w:sz w:val="20"/>
          <w:szCs w:val="20"/>
          <w:rtl w:val="0"/>
        </w:rPr>
        <w:t xml:space="preserve">This facility is a revolving credit line, with the maximum loan amount capped at the sanctioned limit. The eligible drawing power will be determined based on the securities pledged, as outlined in Tata Capital Limited's approved list and the Loan to Value (LTV) ratio in accordance with Tata Capital Limited's internal policies.</w:t>
      </w:r>
    </w:p>
    <w:p w:rsidR="00000000" w:rsidDel="00000000" w:rsidP="00000000" w:rsidRDefault="00000000" w:rsidRPr="00000000" w14:paraId="000003D4">
      <w:pPr>
        <w:numPr>
          <w:ilvl w:val="0"/>
          <w:numId w:val="3"/>
        </w:numPr>
        <w:pBdr>
          <w:top w:space="0" w:sz="0" w:val="nil"/>
          <w:left w:space="0" w:sz="0" w:val="nil"/>
          <w:bottom w:space="0" w:sz="0" w:val="nil"/>
          <w:right w:space="0" w:sz="0" w:val="nil"/>
          <w:between w:space="0" w:sz="0" w:val="nil"/>
        </w:pBdr>
        <w:spacing w:after="0" w:line="251" w:lineRule="auto"/>
        <w:ind w:left="1125" w:hanging="360"/>
        <w:rPr>
          <w:color w:val="000000"/>
          <w:sz w:val="20"/>
          <w:szCs w:val="20"/>
        </w:rPr>
      </w:pPr>
      <w:r w:rsidDel="00000000" w:rsidR="00000000" w:rsidRPr="00000000">
        <w:rPr>
          <w:color w:val="000000"/>
          <w:sz w:val="20"/>
          <w:szCs w:val="20"/>
          <w:rtl w:val="0"/>
        </w:rPr>
        <w:t xml:space="preserve">Only interest and applicable Charges, if any, need to be paid every month on the amount utilized. The principal amount is to be repaid at the end </w:t>
      </w:r>
      <w:r w:rsidDel="00000000" w:rsidR="00000000" w:rsidRPr="00000000">
        <w:rPr>
          <w:sz w:val="20"/>
          <w:szCs w:val="20"/>
          <w:rtl w:val="0"/>
        </w:rPr>
        <w:t xml:space="preserve">of the</w:t>
      </w:r>
      <w:r w:rsidDel="00000000" w:rsidR="00000000" w:rsidRPr="00000000">
        <w:rPr>
          <w:color w:val="000000"/>
          <w:sz w:val="20"/>
          <w:szCs w:val="20"/>
          <w:rtl w:val="0"/>
        </w:rPr>
        <w:t xml:space="preserve"> tenure of the Facility, unless renewed in accordance with the provisions of the Facility Documents.</w:t>
      </w:r>
    </w:p>
    <w:p w:rsidR="00000000" w:rsidDel="00000000" w:rsidP="00000000" w:rsidRDefault="00000000" w:rsidRPr="00000000" w14:paraId="000003D5">
      <w:pPr>
        <w:numPr>
          <w:ilvl w:val="0"/>
          <w:numId w:val="3"/>
        </w:numPr>
        <w:pBdr>
          <w:top w:space="0" w:sz="0" w:val="nil"/>
          <w:left w:space="0" w:sz="0" w:val="nil"/>
          <w:bottom w:space="0" w:sz="0" w:val="nil"/>
          <w:right w:space="0" w:sz="0" w:val="nil"/>
          <w:between w:space="0" w:sz="0" w:val="nil"/>
        </w:pBdr>
        <w:spacing w:after="20" w:line="251" w:lineRule="auto"/>
        <w:ind w:left="1125" w:hanging="360"/>
        <w:rPr>
          <w:color w:val="000000"/>
          <w:sz w:val="20"/>
          <w:szCs w:val="20"/>
        </w:rPr>
      </w:pPr>
      <w:r w:rsidDel="00000000" w:rsidR="00000000" w:rsidRPr="00000000">
        <w:rPr>
          <w:color w:val="000000"/>
          <w:sz w:val="20"/>
          <w:szCs w:val="20"/>
          <w:rtl w:val="0"/>
        </w:rPr>
        <w:t xml:space="preserve">The Repayment Schedule and its figures and calculation are as on </w:t>
      </w:r>
      <w:r w:rsidDel="00000000" w:rsidR="00000000" w:rsidRPr="00000000">
        <w:rPr>
          <w:rFonts w:ascii="Arial" w:cs="Arial" w:eastAsia="Arial" w:hAnsi="Arial"/>
          <w:sz w:val="18"/>
          <w:szCs w:val="18"/>
          <w:highlight w:val="white"/>
          <w:rtl w:val="0"/>
        </w:rPr>
        <w:t xml:space="preserve">{{date_of_execution}} </w:t>
      </w:r>
      <w:r w:rsidDel="00000000" w:rsidR="00000000" w:rsidRPr="00000000">
        <w:rPr>
          <w:color w:val="000000"/>
          <w:sz w:val="20"/>
          <w:szCs w:val="20"/>
          <w:rtl w:val="0"/>
        </w:rPr>
        <w:t xml:space="preserve">and may vary based on the applicable date of disbursement.</w:t>
      </w:r>
    </w:p>
    <w:p w:rsidR="00000000" w:rsidDel="00000000" w:rsidP="00000000" w:rsidRDefault="00000000" w:rsidRPr="00000000" w14:paraId="000003D6">
      <w:pPr>
        <w:rPr>
          <w:sz w:val="20"/>
          <w:szCs w:val="20"/>
        </w:rPr>
      </w:pPr>
      <w:r w:rsidDel="00000000" w:rsidR="00000000" w:rsidRPr="00000000">
        <w:rPr>
          <w:rtl w:val="0"/>
        </w:rPr>
      </w:r>
    </w:p>
    <w:p w:rsidR="00000000" w:rsidDel="00000000" w:rsidP="00000000" w:rsidRDefault="00000000" w:rsidRPr="00000000" w14:paraId="000003D7">
      <w:pPr>
        <w:rPr>
          <w:sz w:val="20"/>
          <w:szCs w:val="20"/>
        </w:rPr>
      </w:pPr>
      <w:r w:rsidDel="00000000" w:rsidR="00000000" w:rsidRPr="00000000">
        <w:rPr>
          <w:sz w:val="20"/>
          <w:szCs w:val="20"/>
          <w:rtl w:val="0"/>
        </w:rPr>
        <w:t xml:space="preserve"> I confirm that I have thoroughly read and understood the Key Facts Statement</w:t>
      </w:r>
    </w:p>
    <w:p w:rsidR="00000000" w:rsidDel="00000000" w:rsidP="00000000" w:rsidRDefault="00000000" w:rsidRPr="00000000" w14:paraId="000003D8">
      <w:pPr>
        <w:rPr>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rtl w:val="0"/>
        </w:rPr>
      </w:r>
    </w:p>
    <w:p w:rsidR="00000000" w:rsidDel="00000000" w:rsidP="00000000" w:rsidRDefault="00000000" w:rsidRPr="00000000" w14:paraId="000003DB">
      <w:pPr>
        <w:rPr/>
      </w:pPr>
      <w:r w:rsidDel="00000000" w:rsidR="00000000" w:rsidRPr="00000000">
        <w:rPr>
          <w:sz w:val="20"/>
          <w:szCs w:val="20"/>
          <w:rtl w:val="0"/>
        </w:rPr>
        <w:t xml:space="preserve">                           Borrower                                                                                                   </w:t>
      </w:r>
      <w:r w:rsidDel="00000000" w:rsidR="00000000" w:rsidRPr="00000000">
        <w:rPr>
          <w:rtl w:val="0"/>
        </w:rPr>
      </w:r>
    </w:p>
    <w:p w:rsidR="00000000" w:rsidDel="00000000" w:rsidP="00000000" w:rsidRDefault="00000000" w:rsidRPr="00000000" w14:paraId="000003DC">
      <w:pPr>
        <w:rPr>
          <w:sz w:val="20"/>
          <w:szCs w:val="20"/>
        </w:rPr>
      </w:pPr>
      <w:r w:rsidDel="00000000" w:rsidR="00000000" w:rsidRPr="00000000">
        <w:rPr>
          <w:rtl w:val="0"/>
        </w:rPr>
      </w:r>
    </w:p>
    <w:p w:rsidR="00000000" w:rsidDel="00000000" w:rsidP="00000000" w:rsidRDefault="00000000" w:rsidRPr="00000000" w14:paraId="000003DD">
      <w:pPr>
        <w:rPr>
          <w:sz w:val="20"/>
          <w:szCs w:val="20"/>
        </w:rPr>
      </w:pPr>
      <w:r w:rsidDel="00000000" w:rsidR="00000000" w:rsidRPr="00000000">
        <w:rPr>
          <w:rtl w:val="0"/>
        </w:rPr>
      </w:r>
    </w:p>
    <w:p w:rsidR="00000000" w:rsidDel="00000000" w:rsidP="00000000" w:rsidRDefault="00000000" w:rsidRPr="00000000" w14:paraId="000003DE">
      <w:pPr>
        <w:rPr>
          <w:sz w:val="20"/>
          <w:szCs w:val="20"/>
        </w:rPr>
      </w:pPr>
      <w:r w:rsidDel="00000000" w:rsidR="00000000" w:rsidRPr="00000000">
        <w:rPr>
          <w:rtl w:val="0"/>
        </w:rPr>
      </w:r>
    </w:p>
    <w:p w:rsidR="00000000" w:rsidDel="00000000" w:rsidP="00000000" w:rsidRDefault="00000000" w:rsidRPr="00000000" w14:paraId="000003DF">
      <w:pPr>
        <w:rPr>
          <w:sz w:val="20"/>
          <w:szCs w:val="20"/>
        </w:rPr>
      </w:pPr>
      <w:r w:rsidDel="00000000" w:rsidR="00000000" w:rsidRPr="00000000">
        <w:rPr>
          <w:rtl w:val="0"/>
        </w:rPr>
      </w:r>
    </w:p>
    <w:p w:rsidR="00000000" w:rsidDel="00000000" w:rsidP="00000000" w:rsidRDefault="00000000" w:rsidRPr="00000000" w14:paraId="000003E0">
      <w:pPr>
        <w:rPr>
          <w:sz w:val="20"/>
          <w:szCs w:val="20"/>
        </w:rPr>
      </w:pPr>
      <w:r w:rsidDel="00000000" w:rsidR="00000000" w:rsidRPr="00000000">
        <w:rPr>
          <w:rtl w:val="0"/>
        </w:rPr>
      </w:r>
    </w:p>
    <w:p w:rsidR="00000000" w:rsidDel="00000000" w:rsidP="00000000" w:rsidRDefault="00000000" w:rsidRPr="00000000" w14:paraId="000003E1">
      <w:pPr>
        <w:rPr>
          <w:sz w:val="20"/>
          <w:szCs w:val="20"/>
        </w:rPr>
      </w:pPr>
      <w:r w:rsidDel="00000000" w:rsidR="00000000" w:rsidRPr="00000000">
        <w:rPr>
          <w:rtl w:val="0"/>
        </w:rPr>
      </w:r>
    </w:p>
    <w:p w:rsidR="00000000" w:rsidDel="00000000" w:rsidP="00000000" w:rsidRDefault="00000000" w:rsidRPr="00000000" w14:paraId="000003E2">
      <w:pPr>
        <w:rPr>
          <w:sz w:val="20"/>
          <w:szCs w:val="20"/>
        </w:rPr>
      </w:pPr>
      <w:r w:rsidDel="00000000" w:rsidR="00000000" w:rsidRPr="00000000">
        <w:rPr>
          <w:rtl w:val="0"/>
        </w:rPr>
      </w:r>
    </w:p>
    <w:p w:rsidR="00000000" w:rsidDel="00000000" w:rsidP="00000000" w:rsidRDefault="00000000" w:rsidRPr="00000000" w14:paraId="000003E3">
      <w:pPr>
        <w:rPr>
          <w:sz w:val="20"/>
          <w:szCs w:val="20"/>
        </w:rPr>
      </w:pPr>
      <w:r w:rsidDel="00000000" w:rsidR="00000000" w:rsidRPr="00000000">
        <w:rPr>
          <w:rtl w:val="0"/>
        </w:rPr>
      </w:r>
    </w:p>
    <w:p w:rsidR="00000000" w:rsidDel="00000000" w:rsidP="00000000" w:rsidRDefault="00000000" w:rsidRPr="00000000" w14:paraId="000003E4">
      <w:pPr>
        <w:rPr>
          <w:sz w:val="20"/>
          <w:szCs w:val="20"/>
        </w:rPr>
      </w:pPr>
      <w:r w:rsidDel="00000000" w:rsidR="00000000" w:rsidRPr="00000000">
        <w:rPr>
          <w:rtl w:val="0"/>
        </w:rPr>
      </w:r>
    </w:p>
    <w:p w:rsidR="00000000" w:rsidDel="00000000" w:rsidP="00000000" w:rsidRDefault="00000000" w:rsidRPr="00000000" w14:paraId="000003E5">
      <w:pPr>
        <w:rPr>
          <w:sz w:val="20"/>
          <w:szCs w:val="20"/>
        </w:rPr>
      </w:pPr>
      <w:r w:rsidDel="00000000" w:rsidR="00000000" w:rsidRPr="00000000">
        <w:rPr>
          <w:rtl w:val="0"/>
        </w:rPr>
      </w:r>
    </w:p>
    <w:p w:rsidR="00000000" w:rsidDel="00000000" w:rsidP="00000000" w:rsidRDefault="00000000" w:rsidRPr="00000000" w14:paraId="000003E6">
      <w:pPr>
        <w:rPr>
          <w:sz w:val="20"/>
          <w:szCs w:val="20"/>
        </w:rPr>
      </w:pPr>
      <w:r w:rsidDel="00000000" w:rsidR="00000000" w:rsidRPr="00000000">
        <w:rPr>
          <w:rtl w:val="0"/>
        </w:rPr>
      </w:r>
    </w:p>
    <w:p w:rsidR="00000000" w:rsidDel="00000000" w:rsidP="00000000" w:rsidRDefault="00000000" w:rsidRPr="00000000" w14:paraId="000003E7">
      <w:pPr>
        <w:rPr>
          <w:sz w:val="20"/>
          <w:szCs w:val="20"/>
        </w:rPr>
      </w:pPr>
      <w:r w:rsidDel="00000000" w:rsidR="00000000" w:rsidRPr="00000000">
        <w:rPr>
          <w:rtl w:val="0"/>
        </w:rPr>
      </w:r>
    </w:p>
    <w:p w:rsidR="00000000" w:rsidDel="00000000" w:rsidP="00000000" w:rsidRDefault="00000000" w:rsidRPr="00000000" w14:paraId="000003E8">
      <w:pPr>
        <w:rPr>
          <w:sz w:val="20"/>
          <w:szCs w:val="20"/>
        </w:rPr>
      </w:pPr>
      <w:r w:rsidDel="00000000" w:rsidR="00000000" w:rsidRPr="00000000">
        <w:rPr>
          <w:rtl w:val="0"/>
        </w:rPr>
      </w:r>
    </w:p>
    <w:p w:rsidR="00000000" w:rsidDel="00000000" w:rsidP="00000000" w:rsidRDefault="00000000" w:rsidRPr="00000000" w14:paraId="000003E9">
      <w:pPr>
        <w:rPr>
          <w:sz w:val="20"/>
          <w:szCs w:val="20"/>
        </w:rPr>
      </w:pPr>
      <w:r w:rsidDel="00000000" w:rsidR="00000000" w:rsidRPr="00000000">
        <w:rPr>
          <w:rtl w:val="0"/>
        </w:rPr>
      </w:r>
    </w:p>
    <w:p w:rsidR="00000000" w:rsidDel="00000000" w:rsidP="00000000" w:rsidRDefault="00000000" w:rsidRPr="00000000" w14:paraId="000003EA">
      <w:pPr>
        <w:rPr>
          <w:sz w:val="20"/>
          <w:szCs w:val="20"/>
        </w:rPr>
      </w:pPr>
      <w:r w:rsidDel="00000000" w:rsidR="00000000" w:rsidRPr="00000000">
        <w:rPr>
          <w:rtl w:val="0"/>
        </w:rPr>
      </w:r>
    </w:p>
    <w:p w:rsidR="00000000" w:rsidDel="00000000" w:rsidP="00000000" w:rsidRDefault="00000000" w:rsidRPr="00000000" w14:paraId="000003EB">
      <w:pPr>
        <w:rPr>
          <w:sz w:val="20"/>
          <w:szCs w:val="20"/>
        </w:rPr>
      </w:pPr>
      <w:r w:rsidDel="00000000" w:rsidR="00000000" w:rsidRPr="00000000">
        <w:rPr>
          <w:rtl w:val="0"/>
        </w:rPr>
      </w:r>
    </w:p>
    <w:sectPr>
      <w:headerReference r:id="rId7" w:type="default"/>
      <w:footerReference r:id="rId8"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jc w:val="center"/>
      <w:rPr>
        <w:rFonts w:ascii="Open Sans" w:cs="Open Sans" w:eastAsia="Open Sans" w:hAnsi="Open Sans"/>
        <w:color w:val="2864ac"/>
      </w:rPr>
    </w:pPr>
    <w:r w:rsidDel="00000000" w:rsidR="00000000" w:rsidRPr="00000000">
      <w:rPr>
        <w:rFonts w:ascii="Open Sans" w:cs="Open Sans" w:eastAsia="Open Sans" w:hAnsi="Open Sans"/>
        <w:b w:val="1"/>
        <w:color w:val="2864ac"/>
        <w:rtl w:val="0"/>
      </w:rPr>
      <w:t xml:space="preserve">TATA </w:t>
    </w:r>
    <w:r w:rsidDel="00000000" w:rsidR="00000000" w:rsidRPr="00000000">
      <w:rPr>
        <w:b w:val="1"/>
        <w:color w:val="2864ac"/>
        <w:rtl w:val="0"/>
      </w:rPr>
      <w:t xml:space="preserve">CAPITAL LIMITED</w:t>
    </w: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jc w:val="center"/>
      <w:rPr>
        <w:rFonts w:ascii="Open Sans" w:cs="Open Sans" w:eastAsia="Open Sans" w:hAnsi="Open Sans"/>
        <w:color w:val="2864ac"/>
        <w:sz w:val="18"/>
        <w:szCs w:val="18"/>
      </w:rPr>
    </w:pPr>
    <w:r w:rsidDel="00000000" w:rsidR="00000000" w:rsidRPr="00000000">
      <w:rPr>
        <w:color w:val="2864ac"/>
        <w:sz w:val="18"/>
        <w:szCs w:val="18"/>
        <w:rtl w:val="0"/>
      </w:rPr>
      <w:t xml:space="preserve">Corporate Identity Number U6990MH1991PLC060670</w: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jc w:val="center"/>
      <w:rPr>
        <w:color w:val="2864ac"/>
        <w:sz w:val="18"/>
        <w:szCs w:val="18"/>
      </w:rPr>
    </w:pPr>
    <w:r w:rsidDel="00000000" w:rsidR="00000000" w:rsidRPr="00000000">
      <w:rPr>
        <w:color w:val="2864ac"/>
        <w:sz w:val="18"/>
        <w:szCs w:val="18"/>
        <w:rtl w:val="0"/>
      </w:rPr>
      <w:t xml:space="preserve">11th Floor Tower A Peninsula Business Park Ganpatrao Kadam Marg Lower Parel Mumbai 400013</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jc w:val="center"/>
      <w:rPr>
        <w:color w:val="2864ac"/>
        <w:sz w:val="18"/>
        <w:szCs w:val="18"/>
      </w:rPr>
    </w:pPr>
    <w:r w:rsidDel="00000000" w:rsidR="00000000" w:rsidRPr="00000000">
      <w:rPr>
        <w:color w:val="2864ac"/>
        <w:sz w:val="18"/>
        <w:szCs w:val="18"/>
        <w:rtl w:val="0"/>
      </w:rPr>
      <w:t xml:space="preserve"> Tel : 91 22 6182 8282 Website : www.tatacapital.com</w:t>
    </w:r>
  </w:p>
  <w:p w:rsidR="00000000" w:rsidDel="00000000" w:rsidP="00000000" w:rsidRDefault="00000000" w:rsidRPr="00000000" w14:paraId="000003FB">
    <w:pPr>
      <w:ind w:left="709" w:firstLine="0"/>
      <w:rPr>
        <w:color w:val="2864ac"/>
        <w:sz w:val="18"/>
        <w:szCs w:val="18"/>
      </w:rPr>
    </w:pPr>
    <w:r w:rsidDel="00000000" w:rsidR="00000000" w:rsidRPr="00000000">
      <w:rPr>
        <w:color w:val="2864ac"/>
        <w:sz w:val="18"/>
        <w:szCs w:val="18"/>
        <w:rtl w:val="0"/>
      </w:rPr>
      <w:t xml:space="preserve">Registered Office 11th Floor Tower A Peninsula Business Park Ganpatrao Kadam Marg Lower Parel Mumbai 400013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6" w:lineRule="auto"/>
        <w:rPr>
          <w:strike w:val="1"/>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9" w:lineRule="auto"/>
        <w:rPr>
          <w:strike w:val="1"/>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3EE">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footnote>
  <w:footnote w:id="3">
    <w:p w:rsidR="00000000" w:rsidDel="00000000" w:rsidP="00000000" w:rsidRDefault="00000000" w:rsidRPr="00000000" w14:paraId="000003F0">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2847975</wp:posOffset>
          </wp:positionH>
          <wp:positionV relativeFrom="paragraph">
            <wp:posOffset>-295274</wp:posOffset>
          </wp:positionV>
          <wp:extent cx="629920" cy="55435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9920" cy="554355"/>
                  </a:xfrm>
                  <a:prstGeom prst="rect"/>
                  <a:ln/>
                </pic:spPr>
              </pic:pic>
            </a:graphicData>
          </a:graphic>
        </wp:anchor>
      </w:drawing>
    </w:r>
  </w:p>
  <w:p w:rsidR="00000000" w:rsidDel="00000000" w:rsidP="00000000" w:rsidRDefault="00000000" w:rsidRPr="00000000" w14:paraId="000003F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344" w:hanging="34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77" w:hanging="1177"/>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97" w:hanging="1897"/>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617" w:hanging="2617"/>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337" w:hanging="3337"/>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57" w:hanging="4057"/>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77" w:hanging="4777"/>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97" w:hanging="5497"/>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217" w:hanging="6217"/>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spacing w:after="0" w:line="240" w:lineRule="auto"/>
      <w:ind w:firstLine="72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360" w:lineRule="auto"/>
      <w:jc w:val="center"/>
    </w:pPr>
    <w:rPr>
      <w:rFonts w:ascii="Book Antiqua" w:cs="Book Antiqua" w:eastAsia="Book Antiqua" w:hAnsi="Book Antiqua"/>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1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