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32497" w14:textId="70C1A6F8" w:rsidR="00C363D5" w:rsidRDefault="002D289D">
      <w:pPr>
        <w:jc w:val="center"/>
      </w:pPr>
      <w:r>
        <w:rPr>
          <w:b/>
          <w:noProof/>
          <w:sz w:val="56"/>
        </w:rPr>
        <w:drawing>
          <wp:inline distT="0" distB="0" distL="0" distR="0" wp14:anchorId="1FC44225" wp14:editId="17C63E7A">
            <wp:extent cx="1933575" cy="1933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56"/>
        </w:rPr>
        <w:br/>
      </w:r>
      <w:r>
        <w:rPr>
          <w:b/>
          <w:sz w:val="56"/>
        </w:rPr>
        <w:br/>
      </w:r>
      <w:proofErr w:type="spellStart"/>
      <w:r w:rsidR="00FB32E7">
        <w:rPr>
          <w:b/>
          <w:sz w:val="56"/>
        </w:rPr>
        <w:t>IBITIcoin</w:t>
      </w:r>
      <w:proofErr w:type="spellEnd"/>
      <w:r w:rsidR="00FB32E7">
        <w:rPr>
          <w:b/>
          <w:sz w:val="56"/>
        </w:rPr>
        <w:t xml:space="preserve"> (IBITI)</w:t>
      </w:r>
      <w:r w:rsidR="00FB32E7">
        <w:rPr>
          <w:b/>
          <w:sz w:val="56"/>
        </w:rPr>
        <w:br/>
        <w:t>Business Plan</w:t>
      </w:r>
    </w:p>
    <w:p w14:paraId="534F8E2B" w14:textId="77777777" w:rsidR="00C363D5" w:rsidRDefault="00FB32E7">
      <w:pPr>
        <w:jc w:val="center"/>
      </w:pPr>
      <w:r>
        <w:rPr>
          <w:sz w:val="24"/>
        </w:rPr>
        <w:t>v3.0 • Investor &amp; Partner Edition</w:t>
      </w:r>
      <w:r>
        <w:rPr>
          <w:sz w:val="24"/>
        </w:rPr>
        <w:br/>
        <w:t>02 January 2026</w:t>
      </w:r>
    </w:p>
    <w:p w14:paraId="2E0DF53E" w14:textId="77777777" w:rsidR="00C363D5" w:rsidRDefault="00FB32E7">
      <w:pPr>
        <w:jc w:val="center"/>
      </w:pPr>
      <w:r>
        <w:rPr>
          <w:i/>
        </w:rPr>
        <w:t>Network: BNB Smart Chain (BEP-20)</w:t>
      </w:r>
      <w:r>
        <w:rPr>
          <w:i/>
        </w:rPr>
        <w:br/>
        <w:t>Status: Live trading (IBITI/USDT on PancakeSwap)</w:t>
      </w:r>
    </w:p>
    <w:p w14:paraId="68861B65" w14:textId="77777777" w:rsidR="00C363D5" w:rsidRDefault="00FB32E7">
      <w:pPr>
        <w:jc w:val="center"/>
      </w:pPr>
      <w:r>
        <w:t>Website: https://www.ibiticoin.com</w:t>
      </w:r>
      <w:r>
        <w:br/>
        <w:t>Contact: info@ibiticoin.com</w:t>
      </w:r>
    </w:p>
    <w:p w14:paraId="7BD5E3A7" w14:textId="77777777" w:rsidR="00C363D5" w:rsidRDefault="00FB32E7">
      <w:pPr>
        <w:jc w:val="center"/>
      </w:pPr>
      <w:r>
        <w:rPr>
          <w:sz w:val="18"/>
        </w:rPr>
        <w:t xml:space="preserve">This document is for </w:t>
      </w:r>
      <w:r>
        <w:rPr>
          <w:sz w:val="18"/>
        </w:rPr>
        <w:t>informational purposes only. It does not constitute financial, legal, or tax advice, and does not represent an offer to sell or a solicitation to buy any securities or financial instruments.</w:t>
      </w:r>
    </w:p>
    <w:p w14:paraId="578B886F" w14:textId="77777777" w:rsidR="00C363D5" w:rsidRDefault="00FB32E7">
      <w:r>
        <w:br w:type="page"/>
      </w:r>
    </w:p>
    <w:p w14:paraId="1EFDF373" w14:textId="77777777" w:rsidR="00C363D5" w:rsidRDefault="00FB32E7">
      <w:pPr>
        <w:pStyle w:val="1"/>
      </w:pPr>
      <w:r>
        <w:lastRenderedPageBreak/>
        <w:t>Table of Contents</w:t>
      </w:r>
    </w:p>
    <w:p w14:paraId="0F71568D" w14:textId="77777777" w:rsidR="00C363D5" w:rsidRDefault="00FB32E7">
      <w:r>
        <w:rPr>
          <w:i/>
        </w:rPr>
        <w:t>Update this Table of Contents in Microsoft Wo</w:t>
      </w:r>
      <w:r>
        <w:rPr>
          <w:i/>
        </w:rPr>
        <w:t>rd (References → Update Table).</w:t>
      </w:r>
    </w:p>
    <w:p w14:paraId="0A12158D" w14:textId="77777777" w:rsidR="00C363D5" w:rsidRDefault="00FB32E7">
      <w:r>
        <w:br w:type="page"/>
      </w:r>
    </w:p>
    <w:p w14:paraId="72D169C8" w14:textId="77777777" w:rsidR="00C363D5" w:rsidRDefault="00FB32E7">
      <w:pPr>
        <w:pStyle w:val="1"/>
      </w:pPr>
      <w:r>
        <w:lastRenderedPageBreak/>
        <w:t>1. Executive Summary</w:t>
      </w:r>
    </w:p>
    <w:p w14:paraId="66D41A43" w14:textId="77777777" w:rsidR="00C363D5" w:rsidRDefault="00FB32E7">
      <w:r>
        <w:t>IBITIcoin (IBITI) is a utility token on BNB Smart Chain (BEP-20) designed to power a practical ecosystem of on‑chain modules and community utilities: staking incentives, DAO governance, NFT-linked bene</w:t>
      </w:r>
      <w:r>
        <w:t>fits, and treasury-driven campaigns. The project is built with a ‘public information first’ approach: verified contracts, consistent official links, and clear user-facing rules to reduce confusion and phishing risk.</w:t>
      </w:r>
    </w:p>
    <w:p w14:paraId="720058E0" w14:textId="77777777" w:rsidR="00C363D5" w:rsidRDefault="00FB32E7">
      <w:r>
        <w:t>The near-term focus is to strengthen liq</w:t>
      </w:r>
      <w:r>
        <w:t>uidity, grow a verified community, and deliver modules in staged releases. The medium-term focus is to move IBITI demand from pure speculation toward measurable utility (participation, access, and ecosystem services).</w:t>
      </w:r>
    </w:p>
    <w:p w14:paraId="125E6FBB" w14:textId="77777777" w:rsidR="00C363D5" w:rsidRDefault="00FB32E7">
      <w:pPr>
        <w:pStyle w:val="21"/>
      </w:pPr>
      <w:r>
        <w:t>1.1 Key Facts</w:t>
      </w:r>
    </w:p>
    <w:p w14:paraId="4BF11134" w14:textId="77777777" w:rsidR="00C363D5" w:rsidRDefault="00FB32E7">
      <w:pPr>
        <w:pStyle w:val="a0"/>
      </w:pPr>
      <w:r>
        <w:t>Network: BNB Smart Chain</w:t>
      </w:r>
      <w:r>
        <w:t xml:space="preserve"> (BEP-20)</w:t>
      </w:r>
    </w:p>
    <w:p w14:paraId="7A2DE189" w14:textId="77777777" w:rsidR="00C363D5" w:rsidRDefault="00FB32E7">
      <w:pPr>
        <w:pStyle w:val="a0"/>
      </w:pPr>
      <w:r>
        <w:t>Token contract: 0x47F2FFCb164b2EeCCfb7eC436Dfb3637a457B9bb</w:t>
      </w:r>
    </w:p>
    <w:p w14:paraId="4D324951" w14:textId="77777777" w:rsidR="00C363D5" w:rsidRDefault="00FB32E7">
      <w:pPr>
        <w:pStyle w:val="a0"/>
      </w:pPr>
      <w:r>
        <w:t>Core DEX route: PancakeSwap (BNB Smart Chain) via the IBITI/USDT pool</w:t>
      </w:r>
    </w:p>
    <w:p w14:paraId="1D338EB5" w14:textId="77777777" w:rsidR="00C363D5" w:rsidRDefault="00FB32E7">
      <w:pPr>
        <w:pStyle w:val="a0"/>
      </w:pPr>
      <w:r>
        <w:t>Whitepaper: https://www.ibiticoin.com/whitepaper.html</w:t>
      </w:r>
    </w:p>
    <w:p w14:paraId="5DF666E8" w14:textId="77777777" w:rsidR="00C363D5" w:rsidRDefault="00FB32E7">
      <w:pPr>
        <w:pStyle w:val="a0"/>
      </w:pPr>
      <w:r>
        <w:t>Channels: Website, Telegram, X, Facebook Page &amp; Group, LinkedIn</w:t>
      </w:r>
      <w:r>
        <w:t>, TikTok, GitHub</w:t>
      </w:r>
    </w:p>
    <w:p w14:paraId="50D6B21D" w14:textId="77777777" w:rsidR="00C363D5" w:rsidRDefault="00FB32E7">
      <w:pPr>
        <w:pStyle w:val="21"/>
      </w:pPr>
      <w:r>
        <w:t>1.2 Strategic Ask</w:t>
      </w:r>
    </w:p>
    <w:p w14:paraId="577BE896" w14:textId="77777777" w:rsidR="00C363D5" w:rsidRDefault="00FB32E7">
      <w:r>
        <w:t>IBITI seeks strategic partners and ecosystem support within BNB Chain: integrations, advisors, distribution partners, and community collaborations. The project prioritizes long-term alignment, transparency, and execution.</w:t>
      </w:r>
    </w:p>
    <w:p w14:paraId="4796AB77" w14:textId="77777777" w:rsidR="00C363D5" w:rsidRDefault="00FB32E7">
      <w:pPr>
        <w:pStyle w:val="1"/>
      </w:pPr>
      <w:r>
        <w:t>2. Project Overview</w:t>
      </w:r>
    </w:p>
    <w:p w14:paraId="7A3CE06C" w14:textId="77777777" w:rsidR="00C363D5" w:rsidRDefault="00FB32E7">
      <w:pPr>
        <w:pStyle w:val="21"/>
      </w:pPr>
      <w:r>
        <w:t>2.1 Mission</w:t>
      </w:r>
    </w:p>
    <w:p w14:paraId="0C7A9A88" w14:textId="77777777" w:rsidR="00C363D5" w:rsidRDefault="00FB32E7">
      <w:r>
        <w:t>To build a credible, utility-driven token ecosystem on BNB Chain with transparent communications and incremental delivery.</w:t>
      </w:r>
    </w:p>
    <w:p w14:paraId="5686FA4B" w14:textId="77777777" w:rsidR="00C363D5" w:rsidRDefault="00FB32E7">
      <w:pPr>
        <w:pStyle w:val="21"/>
      </w:pPr>
      <w:r>
        <w:t>2.2 Principles</w:t>
      </w:r>
    </w:p>
    <w:p w14:paraId="133CF381" w14:textId="77777777" w:rsidR="00C363D5" w:rsidRDefault="00FB32E7">
      <w:pPr>
        <w:pStyle w:val="a0"/>
      </w:pPr>
      <w:r>
        <w:t>Truth over hype: publish only verifiable claims, links, and rules.</w:t>
      </w:r>
    </w:p>
    <w:p w14:paraId="245650B1" w14:textId="77777777" w:rsidR="00C363D5" w:rsidRDefault="00FB32E7">
      <w:pPr>
        <w:pStyle w:val="a0"/>
      </w:pPr>
      <w:r>
        <w:t>Staged delivery: s</w:t>
      </w:r>
      <w:r>
        <w:t>hip, monitor, iterate; do not expand surface area prematurely.</w:t>
      </w:r>
    </w:p>
    <w:p w14:paraId="1E624BF4" w14:textId="77777777" w:rsidR="00C363D5" w:rsidRDefault="00FB32E7">
      <w:pPr>
        <w:pStyle w:val="a0"/>
      </w:pPr>
      <w:r>
        <w:t>User safety: strict official-link discipline and anti-scam communication.</w:t>
      </w:r>
    </w:p>
    <w:p w14:paraId="3C088537" w14:textId="77777777" w:rsidR="00C363D5" w:rsidRDefault="00FB32E7">
      <w:pPr>
        <w:pStyle w:val="a0"/>
      </w:pPr>
      <w:r>
        <w:t>Operational discipline: milestones, changelogs, and measurable KPIs.</w:t>
      </w:r>
    </w:p>
    <w:p w14:paraId="2DEB63F3" w14:textId="77777777" w:rsidR="00C363D5" w:rsidRDefault="00FB32E7">
      <w:pPr>
        <w:pStyle w:val="21"/>
      </w:pPr>
      <w:r>
        <w:t>2.3 Current Status</w:t>
      </w:r>
    </w:p>
    <w:p w14:paraId="3A663A5E" w14:textId="77777777" w:rsidR="00C363D5" w:rsidRDefault="00FB32E7">
      <w:pPr>
        <w:pStyle w:val="a0"/>
      </w:pPr>
      <w:r>
        <w:t xml:space="preserve">Token deployed and </w:t>
      </w:r>
      <w:r>
        <w:t>verified on BNB Smart Chain.</w:t>
      </w:r>
    </w:p>
    <w:p w14:paraId="7EDA00DC" w14:textId="77777777" w:rsidR="00C363D5" w:rsidRDefault="00FB32E7">
      <w:pPr>
        <w:pStyle w:val="a0"/>
      </w:pPr>
      <w:r>
        <w:t>IBITI/USDT liquidity live on PancakeSwap.</w:t>
      </w:r>
    </w:p>
    <w:p w14:paraId="0C5FFA86" w14:textId="77777777" w:rsidR="00C363D5" w:rsidRDefault="00FB32E7">
      <w:pPr>
        <w:pStyle w:val="a0"/>
      </w:pPr>
      <w:r>
        <w:t>Public channels active; consolidation into a single official link set is ongoing.</w:t>
      </w:r>
    </w:p>
    <w:p w14:paraId="591AB13B" w14:textId="77777777" w:rsidR="00C363D5" w:rsidRDefault="00FB32E7">
      <w:pPr>
        <w:pStyle w:val="1"/>
      </w:pPr>
      <w:r>
        <w:lastRenderedPageBreak/>
        <w:t>3. Market Context and Problem</w:t>
      </w:r>
    </w:p>
    <w:p w14:paraId="700E1A5E" w14:textId="77777777" w:rsidR="00C363D5" w:rsidRDefault="00FB32E7">
      <w:r>
        <w:t>Token markets are crowded, but trust and usability remain scarce. Many ea</w:t>
      </w:r>
      <w:r>
        <w:t>rly-stage tokens fail due to inconsistent public information, unclear utility, weak governance, or fragile liquidity. For users, the most common pain points are informational: which link is real, where to buy, how to verify the contract, and what utility e</w:t>
      </w:r>
      <w:r>
        <w:t>xists beyond speculation.</w:t>
      </w:r>
    </w:p>
    <w:p w14:paraId="6816849A" w14:textId="77777777" w:rsidR="00C363D5" w:rsidRDefault="00FB32E7">
      <w:pPr>
        <w:pStyle w:val="21"/>
      </w:pPr>
      <w:r>
        <w:t>3.1 Target Participants</w:t>
      </w:r>
    </w:p>
    <w:p w14:paraId="42E9FCE9" w14:textId="77777777" w:rsidR="00C363D5" w:rsidRDefault="00FB32E7">
      <w:pPr>
        <w:pStyle w:val="a0"/>
      </w:pPr>
      <w:r>
        <w:t>Retail users seeking transparent early-stage ecosystems.</w:t>
      </w:r>
    </w:p>
    <w:p w14:paraId="25983EE1" w14:textId="77777777" w:rsidR="00C363D5" w:rsidRDefault="00FB32E7">
      <w:pPr>
        <w:pStyle w:val="a0"/>
      </w:pPr>
      <w:r>
        <w:t>Participants who prefer long-term staking and community governance.</w:t>
      </w:r>
    </w:p>
    <w:p w14:paraId="5CB0F51C" w14:textId="77777777" w:rsidR="00C363D5" w:rsidRDefault="00FB32E7">
      <w:pPr>
        <w:pStyle w:val="a0"/>
      </w:pPr>
      <w:r>
        <w:t>BNB ecosystem partners who benefit from aligned token utilities.</w:t>
      </w:r>
    </w:p>
    <w:p w14:paraId="0BB815EE" w14:textId="77777777" w:rsidR="00C363D5" w:rsidRDefault="00FB32E7">
      <w:pPr>
        <w:pStyle w:val="21"/>
      </w:pPr>
      <w:r>
        <w:t>3.2 Positioning</w:t>
      </w:r>
    </w:p>
    <w:p w14:paraId="302E0E60" w14:textId="77777777" w:rsidR="00C363D5" w:rsidRDefault="00FB32E7">
      <w:r>
        <w:t>IBITI positions as a utility token with disciplined communications and staged releases, targeting long-term community trust and measurable product delivery.</w:t>
      </w:r>
    </w:p>
    <w:p w14:paraId="71EA3437" w14:textId="77777777" w:rsidR="00C363D5" w:rsidRDefault="00FB32E7">
      <w:pPr>
        <w:pStyle w:val="1"/>
      </w:pPr>
      <w:r>
        <w:t>4. Product and Ecosystem</w:t>
      </w:r>
    </w:p>
    <w:p w14:paraId="40E21CCA" w14:textId="77777777" w:rsidR="00C363D5" w:rsidRDefault="00FB32E7">
      <w:r>
        <w:t>IBITI is structured as a modular ecosystem. Modules can be deployed, teste</w:t>
      </w:r>
      <w:r>
        <w:t>d, and improved independently, lowering systemic risk and enabling early utility delivery.</w:t>
      </w:r>
    </w:p>
    <w:p w14:paraId="3D774022" w14:textId="77777777" w:rsidR="00C363D5" w:rsidRDefault="00FB32E7">
      <w:pPr>
        <w:pStyle w:val="21"/>
      </w:pPr>
      <w:r>
        <w:t>4.1 Token Utility Layer</w:t>
      </w:r>
    </w:p>
    <w:p w14:paraId="22E42E85" w14:textId="77777777" w:rsidR="00C363D5" w:rsidRDefault="00FB32E7">
      <w:pPr>
        <w:pStyle w:val="a0"/>
      </w:pPr>
      <w:r>
        <w:t>Participation incentives across modules (staking, governance, campaigns).</w:t>
      </w:r>
    </w:p>
    <w:p w14:paraId="26D979D0" w14:textId="77777777" w:rsidR="00C363D5" w:rsidRDefault="00FB32E7">
      <w:pPr>
        <w:pStyle w:val="a0"/>
      </w:pPr>
      <w:r>
        <w:t>Eligibility and access rules designed to be simple and verifiable.</w:t>
      </w:r>
    </w:p>
    <w:p w14:paraId="0022DDB5" w14:textId="77777777" w:rsidR="00C363D5" w:rsidRDefault="00FB32E7">
      <w:pPr>
        <w:pStyle w:val="21"/>
      </w:pPr>
      <w:r>
        <w:t>4.2 Staking (Utility + Retention)</w:t>
      </w:r>
    </w:p>
    <w:p w14:paraId="54A0249F" w14:textId="77777777" w:rsidR="00C363D5" w:rsidRDefault="00FB32E7">
      <w:r>
        <w:t>Staking aligns long-term participants with ecosystem delivery. The staking module is designed for transparent reward rules, administrative safety controls (pause/limit where appropriate), and public documentation.</w:t>
      </w:r>
    </w:p>
    <w:p w14:paraId="1EA9C6A0" w14:textId="77777777" w:rsidR="00C363D5" w:rsidRDefault="00FB32E7">
      <w:pPr>
        <w:pStyle w:val="21"/>
      </w:pPr>
      <w:r>
        <w:t xml:space="preserve">4.3 DAO </w:t>
      </w:r>
      <w:r>
        <w:t>Governance (Phased Activation)</w:t>
      </w:r>
    </w:p>
    <w:p w14:paraId="7235A856" w14:textId="77777777" w:rsidR="00C363D5" w:rsidRDefault="00FB32E7">
      <w:r>
        <w:t>Governance is introduced conservatively: thresholds, voting caps, and operational safeguards are used to reduce spam and prevent disruptive proposals. As community maturity grows, governance scope can expand.</w:t>
      </w:r>
    </w:p>
    <w:p w14:paraId="0F87DEA3" w14:textId="77777777" w:rsidR="00C363D5" w:rsidRDefault="00FB32E7">
      <w:pPr>
        <w:pStyle w:val="21"/>
      </w:pPr>
      <w:r>
        <w:t xml:space="preserve">4.4 NFT </w:t>
      </w:r>
      <w:r>
        <w:t>Utilities (Utility-First)</w:t>
      </w:r>
    </w:p>
    <w:p w14:paraId="6A74BC33" w14:textId="77777777" w:rsidR="00C363D5" w:rsidRDefault="00FB32E7">
      <w:r>
        <w:t>NFT-linked utilities are designed to provide verifiable benefits such as access, discounts, or campaign eligibility—treated as utility primitives, not as speculative collectibles.</w:t>
      </w:r>
    </w:p>
    <w:p w14:paraId="1B64D815" w14:textId="77777777" w:rsidR="00C363D5" w:rsidRDefault="00FB32E7">
      <w:pPr>
        <w:pStyle w:val="21"/>
      </w:pPr>
      <w:r>
        <w:t>4.5 Website-Only Promotions (Policy)</w:t>
      </w:r>
    </w:p>
    <w:p w14:paraId="06C25228" w14:textId="77777777" w:rsidR="00C363D5" w:rsidRDefault="00FB32E7">
      <w:r>
        <w:t>Seasonal prom</w:t>
      </w:r>
      <w:r>
        <w:t>otions and referral incentives may run exclusively through the official website. To protect users and ensure transparent eligibility, only purchases executed through the official website flow qualify for website-only promotions; purchases made elsewhere do</w:t>
      </w:r>
      <w:r>
        <w:t xml:space="preserve"> not qualify.</w:t>
      </w:r>
    </w:p>
    <w:p w14:paraId="67D688AB" w14:textId="77777777" w:rsidR="00C363D5" w:rsidRDefault="00FB32E7">
      <w:pPr>
        <w:pStyle w:val="1"/>
      </w:pPr>
      <w:r>
        <w:lastRenderedPageBreak/>
        <w:t>5. Technology, Security, and Controls</w:t>
      </w:r>
    </w:p>
    <w:p w14:paraId="2C45F48B" w14:textId="77777777" w:rsidR="00C363D5" w:rsidRDefault="00FB32E7">
      <w:pPr>
        <w:pStyle w:val="21"/>
      </w:pPr>
      <w:r>
        <w:t>5.1 Engineering Approach</w:t>
      </w:r>
    </w:p>
    <w:p w14:paraId="12C34BF8" w14:textId="77777777" w:rsidR="00C363D5" w:rsidRDefault="00FB32E7">
      <w:r>
        <w:t>The ecosystem is implemented using modular smart contracts and established security practices (access control, pausable operations, reentrancy protection). Delivery is staged: rel</w:t>
      </w:r>
      <w:r>
        <w:t>ease a minimal viable module, monitor behavior, and only then expand features.</w:t>
      </w:r>
    </w:p>
    <w:p w14:paraId="694629E8" w14:textId="77777777" w:rsidR="00C363D5" w:rsidRDefault="00FB32E7">
      <w:pPr>
        <w:pStyle w:val="21"/>
      </w:pPr>
      <w:r>
        <w:t>5.2 Communication Security</w:t>
      </w:r>
    </w:p>
    <w:p w14:paraId="43C287B1" w14:textId="77777777" w:rsidR="00C363D5" w:rsidRDefault="00FB32E7">
      <w:pPr>
        <w:pStyle w:val="a0"/>
      </w:pPr>
      <w:r>
        <w:t>Admins will never DM first. Official announcements come only from official channels.</w:t>
      </w:r>
    </w:p>
    <w:p w14:paraId="18DC660C" w14:textId="77777777" w:rsidR="00C363D5" w:rsidRDefault="00FB32E7">
      <w:pPr>
        <w:pStyle w:val="a0"/>
      </w:pPr>
      <w:r>
        <w:t xml:space="preserve">Pinned messages contain the single source of truth for links </w:t>
      </w:r>
      <w:r>
        <w:t>and addresses.</w:t>
      </w:r>
    </w:p>
    <w:p w14:paraId="5A439E8B" w14:textId="77777777" w:rsidR="00C363D5" w:rsidRDefault="00FB32E7">
      <w:pPr>
        <w:pStyle w:val="a0"/>
      </w:pPr>
      <w:r>
        <w:t>Users are instructed to verify contract addresses manually.</w:t>
      </w:r>
    </w:p>
    <w:p w14:paraId="6F261F92" w14:textId="77777777" w:rsidR="00C363D5" w:rsidRDefault="00FB32E7">
      <w:pPr>
        <w:pStyle w:val="21"/>
      </w:pPr>
      <w:r>
        <w:t>5.3 Operational Controls</w:t>
      </w:r>
    </w:p>
    <w:p w14:paraId="24962584" w14:textId="77777777" w:rsidR="00C363D5" w:rsidRDefault="00FB32E7">
      <w:pPr>
        <w:pStyle w:val="a0"/>
      </w:pPr>
      <w:r>
        <w:t>Monitoring of liquidity conditions and abnormal interaction patterns.</w:t>
      </w:r>
    </w:p>
    <w:p w14:paraId="2F2A0E00" w14:textId="77777777" w:rsidR="00C363D5" w:rsidRDefault="00FB32E7">
      <w:pPr>
        <w:pStyle w:val="a0"/>
      </w:pPr>
      <w:r>
        <w:t>Change log discipline when rules/links/modules change.</w:t>
      </w:r>
    </w:p>
    <w:p w14:paraId="7B67CFB1" w14:textId="77777777" w:rsidR="00C363D5" w:rsidRDefault="00FB32E7">
      <w:pPr>
        <w:pStyle w:val="a0"/>
      </w:pPr>
      <w:r>
        <w:t xml:space="preserve">Conservative admin permissions </w:t>
      </w:r>
      <w:r>
        <w:t>and emergency pause mechanisms (where applicable).</w:t>
      </w:r>
    </w:p>
    <w:p w14:paraId="5897B442" w14:textId="77777777" w:rsidR="00C363D5" w:rsidRDefault="00FB32E7">
      <w:pPr>
        <w:pStyle w:val="1"/>
      </w:pPr>
      <w:r>
        <w:t>6. Business Model</w:t>
      </w:r>
    </w:p>
    <w:p w14:paraId="4EEB24AA" w14:textId="77777777" w:rsidR="00C363D5" w:rsidRDefault="00FB32E7">
      <w:r>
        <w:t xml:space="preserve">A token ecosystem must be economically coherent to survive. IBITI’s business model focuses on creating utility-driven participation loops and establishing recurring value mechanisms that </w:t>
      </w:r>
      <w:r>
        <w:t>do not depend solely on short-term speculation.</w:t>
      </w:r>
    </w:p>
    <w:p w14:paraId="2DEA5BAF" w14:textId="77777777" w:rsidR="00C363D5" w:rsidRDefault="00FB32E7">
      <w:pPr>
        <w:pStyle w:val="21"/>
      </w:pPr>
      <w:r>
        <w:t>6.1 Value Creation Loops</w:t>
      </w:r>
    </w:p>
    <w:p w14:paraId="12CC1ED2" w14:textId="77777777" w:rsidR="00C363D5" w:rsidRDefault="00FB32E7">
      <w:pPr>
        <w:pStyle w:val="a0"/>
      </w:pPr>
      <w:r>
        <w:t>Participation loop: engage/stake → gain utility/perks → stronger retention and community density.</w:t>
      </w:r>
    </w:p>
    <w:p w14:paraId="3BC71463" w14:textId="77777777" w:rsidR="00C363D5" w:rsidRDefault="00FB32E7">
      <w:pPr>
        <w:pStyle w:val="a0"/>
      </w:pPr>
      <w:r>
        <w:t>Governance loop: community input → better prioritization → higher delivery credibilit</w:t>
      </w:r>
      <w:r>
        <w:t>y.</w:t>
      </w:r>
    </w:p>
    <w:p w14:paraId="5F65F959" w14:textId="77777777" w:rsidR="00C363D5" w:rsidRDefault="00FB32E7">
      <w:pPr>
        <w:pStyle w:val="a0"/>
      </w:pPr>
      <w:r>
        <w:t>Campaign loop: limited promotions → onboarding + referrals → measurable growth.</w:t>
      </w:r>
    </w:p>
    <w:p w14:paraId="661BADF0" w14:textId="77777777" w:rsidR="00C363D5" w:rsidRDefault="00FB32E7">
      <w:pPr>
        <w:pStyle w:val="21"/>
      </w:pPr>
      <w:r>
        <w:t>6.2 Revenue Streams (Working Model)</w:t>
      </w:r>
    </w:p>
    <w:p w14:paraId="4EECAB86" w14:textId="77777777" w:rsidR="00C363D5" w:rsidRDefault="00FB32E7">
      <w:r>
        <w:t>Revenue streams depend on the final released modules and governance decisions. The project avoids misleading claims and publishes final p</w:t>
      </w:r>
      <w:r>
        <w:t>arameters transparently.</w:t>
      </w:r>
    </w:p>
    <w:p w14:paraId="687D1DA0" w14:textId="77777777" w:rsidR="00C363D5" w:rsidRDefault="00FB32E7">
      <w:pPr>
        <w:pStyle w:val="a0"/>
      </w:pPr>
      <w:r>
        <w:t>Module/service fees where applicable (ecosystem utilities).</w:t>
      </w:r>
    </w:p>
    <w:p w14:paraId="22E67D2F" w14:textId="77777777" w:rsidR="00C363D5" w:rsidRDefault="00FB32E7">
      <w:pPr>
        <w:pStyle w:val="a0"/>
      </w:pPr>
      <w:r>
        <w:t>Partner integrations and co-marketing initiatives (case-by-case).</w:t>
      </w:r>
    </w:p>
    <w:p w14:paraId="7F5D49CA" w14:textId="77777777" w:rsidR="00C363D5" w:rsidRDefault="00FB32E7">
      <w:pPr>
        <w:pStyle w:val="a0"/>
      </w:pPr>
      <w:r>
        <w:t>Utility-first NFT products and access mechanisms (optional, staged).</w:t>
      </w:r>
    </w:p>
    <w:p w14:paraId="38E4C2CB" w14:textId="77777777" w:rsidR="00C363D5" w:rsidRDefault="00FB32E7">
      <w:pPr>
        <w:pStyle w:val="21"/>
      </w:pPr>
      <w:r>
        <w:t>6.3 Cost Structure (Working Model)</w:t>
      </w:r>
    </w:p>
    <w:p w14:paraId="3B11BBB1" w14:textId="77777777" w:rsidR="00C363D5" w:rsidRDefault="00FB32E7">
      <w:pPr>
        <w:pStyle w:val="a0"/>
      </w:pPr>
      <w:r>
        <w:t>D</w:t>
      </w:r>
      <w:r>
        <w:t>evelopment and security (testing, reviews, audits when feasible).</w:t>
      </w:r>
    </w:p>
    <w:p w14:paraId="325A35E4" w14:textId="77777777" w:rsidR="00C363D5" w:rsidRDefault="00FB32E7">
      <w:pPr>
        <w:pStyle w:val="a0"/>
      </w:pPr>
      <w:r>
        <w:t>Infrastructure (website hosting, monitoring, analytics).</w:t>
      </w:r>
    </w:p>
    <w:p w14:paraId="49D23555" w14:textId="77777777" w:rsidR="00C363D5" w:rsidRDefault="00FB32E7">
      <w:pPr>
        <w:pStyle w:val="a0"/>
      </w:pPr>
      <w:r>
        <w:t>Community operations (moderation, support, content).</w:t>
      </w:r>
    </w:p>
    <w:p w14:paraId="2054DEFD" w14:textId="77777777" w:rsidR="00C363D5" w:rsidRDefault="00FB32E7">
      <w:pPr>
        <w:pStyle w:val="a0"/>
      </w:pPr>
      <w:r>
        <w:t>Legal/compliance consultation as required by expansion.</w:t>
      </w:r>
    </w:p>
    <w:p w14:paraId="72FB52F8" w14:textId="77777777" w:rsidR="00C363D5" w:rsidRDefault="00FB32E7">
      <w:pPr>
        <w:pStyle w:val="1"/>
      </w:pPr>
      <w:r>
        <w:lastRenderedPageBreak/>
        <w:t>7. Tokenomics and Liquid</w:t>
      </w:r>
      <w:r>
        <w:t>ity Strategy</w:t>
      </w:r>
    </w:p>
    <w:p w14:paraId="2EAAE3BD" w14:textId="77777777" w:rsidR="00C363D5" w:rsidRDefault="00FB32E7">
      <w:r>
        <w:t>Tokenomics should remain consistent, auditable, and aligned with long-term delivery. Allocation and vesting details must match public disclosures and on-chain verifiable facts. Any changes must be disclosed transparently.</w:t>
      </w:r>
    </w:p>
    <w:p w14:paraId="6CEF9602" w14:textId="77777777" w:rsidR="00C363D5" w:rsidRDefault="00FB32E7">
      <w:pPr>
        <w:pStyle w:val="21"/>
      </w:pPr>
      <w:r>
        <w:t xml:space="preserve">7.1 Token Parameters </w:t>
      </w:r>
      <w:r>
        <w:t>(Known)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027"/>
        <w:gridCol w:w="4829"/>
      </w:tblGrid>
      <w:tr w:rsidR="00C363D5" w14:paraId="1F74C859" w14:textId="77777777">
        <w:tc>
          <w:tcPr>
            <w:tcW w:w="4320" w:type="dxa"/>
          </w:tcPr>
          <w:p w14:paraId="3E5ACE73" w14:textId="77777777" w:rsidR="00C363D5" w:rsidRDefault="00FB32E7">
            <w:r>
              <w:t>Ticker</w:t>
            </w:r>
          </w:p>
        </w:tc>
        <w:tc>
          <w:tcPr>
            <w:tcW w:w="4320" w:type="dxa"/>
          </w:tcPr>
          <w:p w14:paraId="3CAEF834" w14:textId="77777777" w:rsidR="00C363D5" w:rsidRDefault="00FB32E7">
            <w:r>
              <w:t>IBITI</w:t>
            </w:r>
          </w:p>
        </w:tc>
      </w:tr>
      <w:tr w:rsidR="00C363D5" w14:paraId="783C92AE" w14:textId="77777777">
        <w:tc>
          <w:tcPr>
            <w:tcW w:w="4320" w:type="dxa"/>
          </w:tcPr>
          <w:p w14:paraId="5E36AF8F" w14:textId="77777777" w:rsidR="00C363D5" w:rsidRDefault="00FB32E7">
            <w:r>
              <w:t>Network</w:t>
            </w:r>
          </w:p>
        </w:tc>
        <w:tc>
          <w:tcPr>
            <w:tcW w:w="4320" w:type="dxa"/>
          </w:tcPr>
          <w:p w14:paraId="72F9E7C0" w14:textId="77777777" w:rsidR="00C363D5" w:rsidRDefault="00FB32E7">
            <w:r>
              <w:t>BNB Smart Chain (BEP-20)</w:t>
            </w:r>
          </w:p>
        </w:tc>
      </w:tr>
      <w:tr w:rsidR="00C363D5" w14:paraId="1C920836" w14:textId="77777777">
        <w:tc>
          <w:tcPr>
            <w:tcW w:w="4320" w:type="dxa"/>
          </w:tcPr>
          <w:p w14:paraId="46D406A3" w14:textId="77777777" w:rsidR="00C363D5" w:rsidRDefault="00FB32E7">
            <w:r>
              <w:t>Contract</w:t>
            </w:r>
          </w:p>
        </w:tc>
        <w:tc>
          <w:tcPr>
            <w:tcW w:w="4320" w:type="dxa"/>
          </w:tcPr>
          <w:p w14:paraId="4F0F6492" w14:textId="77777777" w:rsidR="00C363D5" w:rsidRDefault="00FB32E7">
            <w:r>
              <w:t>0x47F2FFCb164b2EeCCfb7eC436Dfb3637a457B9bb</w:t>
            </w:r>
          </w:p>
        </w:tc>
      </w:tr>
      <w:tr w:rsidR="00C363D5" w14:paraId="2A926BF3" w14:textId="77777777">
        <w:tc>
          <w:tcPr>
            <w:tcW w:w="4320" w:type="dxa"/>
          </w:tcPr>
          <w:p w14:paraId="2951CAEC" w14:textId="77777777" w:rsidR="00C363D5" w:rsidRDefault="00FB32E7">
            <w:r>
              <w:t>Reference stablecoin (BSC)</w:t>
            </w:r>
          </w:p>
        </w:tc>
        <w:tc>
          <w:tcPr>
            <w:tcW w:w="4320" w:type="dxa"/>
          </w:tcPr>
          <w:p w14:paraId="41E28844" w14:textId="77777777" w:rsidR="00C363D5" w:rsidRDefault="00FB32E7">
            <w:r>
              <w:t>0x55d398326f99059fF775485246999027B3197955</w:t>
            </w:r>
          </w:p>
        </w:tc>
      </w:tr>
      <w:tr w:rsidR="00C363D5" w14:paraId="5EDB7E78" w14:textId="77777777">
        <w:tc>
          <w:tcPr>
            <w:tcW w:w="4320" w:type="dxa"/>
          </w:tcPr>
          <w:p w14:paraId="4E441B8C" w14:textId="77777777" w:rsidR="00C363D5" w:rsidRDefault="00FB32E7">
            <w:r>
              <w:t>Primary DEX route</w:t>
            </w:r>
          </w:p>
        </w:tc>
        <w:tc>
          <w:tcPr>
            <w:tcW w:w="4320" w:type="dxa"/>
          </w:tcPr>
          <w:p w14:paraId="25E1B4A2" w14:textId="77777777" w:rsidR="00C363D5" w:rsidRDefault="00FB32E7">
            <w:r>
              <w:t>PancakeSwap (IBITI/USDT)</w:t>
            </w:r>
          </w:p>
        </w:tc>
      </w:tr>
    </w:tbl>
    <w:p w14:paraId="258FB6B5" w14:textId="77777777" w:rsidR="00C363D5" w:rsidRDefault="00FB32E7">
      <w:pPr>
        <w:pStyle w:val="21"/>
      </w:pPr>
      <w:r>
        <w:t xml:space="preserve">7.2 Liquidity </w:t>
      </w:r>
      <w:r>
        <w:t>Principles</w:t>
      </w:r>
    </w:p>
    <w:p w14:paraId="156113ED" w14:textId="77777777" w:rsidR="00C363D5" w:rsidRDefault="00FB32E7">
      <w:pPr>
        <w:pStyle w:val="a0"/>
      </w:pPr>
      <w:r>
        <w:t>Strengthen liquidity gradually and transparently to support stable price discovery.</w:t>
      </w:r>
    </w:p>
    <w:p w14:paraId="48461A3A" w14:textId="77777777" w:rsidR="00C363D5" w:rsidRDefault="00FB32E7">
      <w:pPr>
        <w:pStyle w:val="a0"/>
      </w:pPr>
      <w:r>
        <w:t>Separate operational budgets from liquidity management decisions.</w:t>
      </w:r>
    </w:p>
    <w:p w14:paraId="44690693" w14:textId="77777777" w:rsidR="00C363D5" w:rsidRDefault="00FB32E7">
      <w:pPr>
        <w:pStyle w:val="a0"/>
      </w:pPr>
      <w:r>
        <w:t>Avoid misleading liquidity statements; report material changes publicly.</w:t>
      </w:r>
    </w:p>
    <w:p w14:paraId="0C2E17A3" w14:textId="77777777" w:rsidR="00C363D5" w:rsidRDefault="00FB32E7">
      <w:pPr>
        <w:pStyle w:val="21"/>
      </w:pPr>
      <w:r>
        <w:t>7.3 Market Integrity</w:t>
      </w:r>
    </w:p>
    <w:p w14:paraId="5F4D80B6" w14:textId="77777777" w:rsidR="00C363D5" w:rsidRDefault="00FB32E7">
      <w:r>
        <w:t>IBITI communications avoid promises of returns and focus on verifiable milestones, on-chain transparency, and user safety.</w:t>
      </w:r>
    </w:p>
    <w:p w14:paraId="3B4F9E4F" w14:textId="77777777" w:rsidR="00C363D5" w:rsidRDefault="00FB32E7">
      <w:pPr>
        <w:pStyle w:val="1"/>
      </w:pPr>
      <w:r>
        <w:t>8. Go-to-Market (GTM)</w:t>
      </w:r>
    </w:p>
    <w:p w14:paraId="78790E85" w14:textId="77777777" w:rsidR="00C363D5" w:rsidRDefault="00FB32E7">
      <w:pPr>
        <w:pStyle w:val="21"/>
      </w:pPr>
      <w:r>
        <w:t>8.1 Channels</w:t>
      </w:r>
    </w:p>
    <w:p w14:paraId="572EEBA4" w14:textId="77777777" w:rsidR="00C363D5" w:rsidRDefault="00FB32E7">
      <w:pPr>
        <w:pStyle w:val="a0"/>
      </w:pPr>
      <w:r>
        <w:t>Website as authoritative hub for links, documentation, and campaigns.</w:t>
      </w:r>
    </w:p>
    <w:p w14:paraId="3E12DF00" w14:textId="77777777" w:rsidR="00C363D5" w:rsidRDefault="00FB32E7">
      <w:pPr>
        <w:pStyle w:val="a0"/>
      </w:pPr>
      <w:r>
        <w:t xml:space="preserve">Telegram for </w:t>
      </w:r>
      <w:r>
        <w:t>community support and announcements.</w:t>
      </w:r>
    </w:p>
    <w:p w14:paraId="7501D678" w14:textId="77777777" w:rsidR="00C363D5" w:rsidRDefault="00FB32E7">
      <w:pPr>
        <w:pStyle w:val="a0"/>
      </w:pPr>
      <w:r>
        <w:t>X for ecosystem visibility and partner/investor outreach.</w:t>
      </w:r>
    </w:p>
    <w:p w14:paraId="628DA0C5" w14:textId="77777777" w:rsidR="00C363D5" w:rsidRDefault="00FB32E7">
      <w:pPr>
        <w:pStyle w:val="a0"/>
      </w:pPr>
      <w:r>
        <w:t>Facebook Group for community discussions and onboarding.</w:t>
      </w:r>
    </w:p>
    <w:p w14:paraId="6E5D840C" w14:textId="77777777" w:rsidR="00C363D5" w:rsidRDefault="00FB32E7">
      <w:pPr>
        <w:pStyle w:val="a0"/>
      </w:pPr>
      <w:r>
        <w:t>LinkedIn for credibility and partner communication.</w:t>
      </w:r>
    </w:p>
    <w:p w14:paraId="149FC270" w14:textId="77777777" w:rsidR="00C363D5" w:rsidRDefault="00FB32E7">
      <w:pPr>
        <w:pStyle w:val="21"/>
      </w:pPr>
      <w:r>
        <w:t>8.2 Content and Trust Strategy</w:t>
      </w:r>
    </w:p>
    <w:p w14:paraId="4FF302C0" w14:textId="77777777" w:rsidR="00C363D5" w:rsidRDefault="00FB32E7">
      <w:r>
        <w:t>Content prioritizes v</w:t>
      </w:r>
      <w:r>
        <w:t>erifiable updates: deployments, releases, rule changes, and security reminders. Each update includes what changed, why it matters, and how to verify it.</w:t>
      </w:r>
    </w:p>
    <w:p w14:paraId="38BD6534" w14:textId="77777777" w:rsidR="00C363D5" w:rsidRDefault="00FB32E7">
      <w:pPr>
        <w:pStyle w:val="21"/>
      </w:pPr>
      <w:r>
        <w:t>8.3 Partner/Investor Outreach Process</w:t>
      </w:r>
    </w:p>
    <w:p w14:paraId="54E0537B" w14:textId="77777777" w:rsidR="00C363D5" w:rsidRDefault="00FB32E7">
      <w:pPr>
        <w:pStyle w:val="a"/>
      </w:pPr>
      <w:r>
        <w:t xml:space="preserve">Maintain a pinned investor/partner post on X with official links </w:t>
      </w:r>
      <w:r>
        <w:t>and current status.</w:t>
      </w:r>
    </w:p>
    <w:p w14:paraId="3CEF7C7C" w14:textId="77777777" w:rsidR="00C363D5" w:rsidRDefault="00FB32E7">
      <w:pPr>
        <w:pStyle w:val="a"/>
      </w:pPr>
      <w:r>
        <w:t>Engage BNB Chain ecosystem accounts and builder programs via public replies and targeted DMs.</w:t>
      </w:r>
    </w:p>
    <w:p w14:paraId="4A8782FA" w14:textId="77777777" w:rsidR="00C363D5" w:rsidRDefault="00FB32E7">
      <w:pPr>
        <w:pStyle w:val="a"/>
      </w:pPr>
      <w:r>
        <w:t>Target individuals (partners/principals/scouts) rather than only brand accounts.</w:t>
      </w:r>
    </w:p>
    <w:p w14:paraId="4BB89A2B" w14:textId="77777777" w:rsidR="00C363D5" w:rsidRDefault="00FB32E7">
      <w:pPr>
        <w:pStyle w:val="a"/>
      </w:pPr>
      <w:r>
        <w:t>Provide a concise due-diligence packet: business plan, whitep</w:t>
      </w:r>
      <w:r>
        <w:t>aper, contract links, and official channels.</w:t>
      </w:r>
    </w:p>
    <w:p w14:paraId="03FF4C4D" w14:textId="77777777" w:rsidR="00C363D5" w:rsidRDefault="00FB32E7">
      <w:pPr>
        <w:pStyle w:val="1"/>
      </w:pPr>
      <w:r>
        <w:lastRenderedPageBreak/>
        <w:t>9. Operations</w:t>
      </w:r>
    </w:p>
    <w:p w14:paraId="741ECFEE" w14:textId="77777777" w:rsidR="00C363D5" w:rsidRDefault="00FB32E7">
      <w:pPr>
        <w:pStyle w:val="21"/>
      </w:pPr>
      <w:r>
        <w:t>9.1 Single Source of Truth</w:t>
      </w:r>
    </w:p>
    <w:p w14:paraId="5D1BD2DF" w14:textId="77777777" w:rsidR="00C363D5" w:rsidRDefault="00FB32E7">
      <w:pPr>
        <w:pStyle w:val="a0"/>
      </w:pPr>
      <w:r>
        <w:t>Pinned Telegram message with official links + token contract address.</w:t>
      </w:r>
    </w:p>
    <w:p w14:paraId="0F75A721" w14:textId="77777777" w:rsidR="00C363D5" w:rsidRDefault="00FB32E7">
      <w:pPr>
        <w:pStyle w:val="a0"/>
      </w:pPr>
      <w:r>
        <w:t>Pinned X post with investor/partner summary and verification links.</w:t>
      </w:r>
    </w:p>
    <w:p w14:paraId="2F9968F8" w14:textId="77777777" w:rsidR="00C363D5" w:rsidRDefault="00FB32E7">
      <w:pPr>
        <w:pStyle w:val="a0"/>
      </w:pPr>
      <w:r>
        <w:t xml:space="preserve">Pinned Facebook Group post with </w:t>
      </w:r>
      <w:r>
        <w:t>rules and security reminders.</w:t>
      </w:r>
    </w:p>
    <w:p w14:paraId="2B5CAC9D" w14:textId="77777777" w:rsidR="00C363D5" w:rsidRDefault="00FB32E7">
      <w:pPr>
        <w:pStyle w:val="21"/>
      </w:pPr>
      <w:r>
        <w:t>9.2 Release and Change Management</w:t>
      </w:r>
    </w:p>
    <w:p w14:paraId="1D56D78F" w14:textId="77777777" w:rsidR="00C363D5" w:rsidRDefault="00FB32E7">
      <w:pPr>
        <w:pStyle w:val="a0"/>
      </w:pPr>
      <w:r>
        <w:t>Staged rollouts with public changelogs.</w:t>
      </w:r>
    </w:p>
    <w:p w14:paraId="2798383B" w14:textId="77777777" w:rsidR="00C363D5" w:rsidRDefault="00FB32E7">
      <w:pPr>
        <w:pStyle w:val="a0"/>
      </w:pPr>
      <w:r>
        <w:t>Post-release monitoring and incident response procedures.</w:t>
      </w:r>
    </w:p>
    <w:p w14:paraId="15B1FA84" w14:textId="77777777" w:rsidR="00C363D5" w:rsidRDefault="00FB32E7">
      <w:pPr>
        <w:pStyle w:val="a0"/>
      </w:pPr>
      <w:r>
        <w:t>Clear communication when promotions begin/end and how eligibility works.</w:t>
      </w:r>
    </w:p>
    <w:p w14:paraId="67E44D94" w14:textId="77777777" w:rsidR="00C363D5" w:rsidRDefault="00FB32E7">
      <w:pPr>
        <w:pStyle w:val="1"/>
      </w:pPr>
      <w:r>
        <w:t>10. Governance</w:t>
      </w:r>
    </w:p>
    <w:p w14:paraId="3C810660" w14:textId="77777777" w:rsidR="00C363D5" w:rsidRDefault="00FB32E7">
      <w:r>
        <w:t>Govern</w:t>
      </w:r>
      <w:r>
        <w:t>ance expands in phases. Early stages emphasize accountability and operational safety; later stages broaden community participation as systems mature.</w:t>
      </w:r>
    </w:p>
    <w:p w14:paraId="3CDE6206" w14:textId="77777777" w:rsidR="00C363D5" w:rsidRDefault="00FB32E7">
      <w:pPr>
        <w:pStyle w:val="21"/>
      </w:pPr>
      <w:r>
        <w:t>10.1 Governance Phases</w:t>
      </w:r>
    </w:p>
    <w:p w14:paraId="3A634F28" w14:textId="77777777" w:rsidR="00C363D5" w:rsidRDefault="00FB32E7">
      <w:pPr>
        <w:pStyle w:val="a0"/>
      </w:pPr>
      <w:r>
        <w:t>Phase 1: Founder-led operations with transparent reporting and conservative control</w:t>
      </w:r>
      <w:r>
        <w:t>s.</w:t>
      </w:r>
    </w:p>
    <w:p w14:paraId="0EE0763E" w14:textId="77777777" w:rsidR="00C363D5" w:rsidRDefault="00FB32E7">
      <w:pPr>
        <w:pStyle w:val="a0"/>
      </w:pPr>
      <w:r>
        <w:t>Phase 2: Limited-scope DAO proposals for low-risk decisions.</w:t>
      </w:r>
    </w:p>
    <w:p w14:paraId="5424F1A7" w14:textId="77777777" w:rsidR="00C363D5" w:rsidRDefault="00FB32E7">
      <w:pPr>
        <w:pStyle w:val="a0"/>
      </w:pPr>
      <w:r>
        <w:t>Phase 3: Expanded DAO scope and community-managed budgets with safeguards.</w:t>
      </w:r>
    </w:p>
    <w:p w14:paraId="2857784C" w14:textId="77777777" w:rsidR="00C363D5" w:rsidRDefault="00FB32E7">
      <w:pPr>
        <w:pStyle w:val="21"/>
      </w:pPr>
      <w:r>
        <w:t>10.2 Safeguards</w:t>
      </w:r>
    </w:p>
    <w:p w14:paraId="3EAED347" w14:textId="77777777" w:rsidR="00C363D5" w:rsidRDefault="00FB32E7">
      <w:pPr>
        <w:pStyle w:val="a0"/>
      </w:pPr>
      <w:r>
        <w:t>Thresholds and limits to reduce spam and governance capture risk.</w:t>
      </w:r>
    </w:p>
    <w:p w14:paraId="53EC1233" w14:textId="77777777" w:rsidR="00C363D5" w:rsidRDefault="00FB32E7">
      <w:pPr>
        <w:pStyle w:val="a0"/>
      </w:pPr>
      <w:r>
        <w:t xml:space="preserve">Execution </w:t>
      </w:r>
      <w:r>
        <w:t>delays/timelocks for high-impact actions where feasible.</w:t>
      </w:r>
    </w:p>
    <w:p w14:paraId="22830C57" w14:textId="77777777" w:rsidR="00C363D5" w:rsidRDefault="00FB32E7">
      <w:pPr>
        <w:pStyle w:val="a0"/>
      </w:pPr>
      <w:r>
        <w:t>Emergency pause mechanisms with public disclosure when used.</w:t>
      </w:r>
    </w:p>
    <w:p w14:paraId="187D28F8" w14:textId="77777777" w:rsidR="00C363D5" w:rsidRDefault="00FB32E7">
      <w:pPr>
        <w:pStyle w:val="1"/>
      </w:pPr>
      <w:r>
        <w:t>11. Risk Analysis and Mitigation</w:t>
      </w:r>
    </w:p>
    <w:p w14:paraId="149970E3" w14:textId="77777777" w:rsidR="00C363D5" w:rsidRDefault="00FB32E7">
      <w:pPr>
        <w:pStyle w:val="21"/>
      </w:pPr>
      <w:r>
        <w:t>11.1 Market Risk</w:t>
      </w:r>
    </w:p>
    <w:p w14:paraId="5D8C702E" w14:textId="77777777" w:rsidR="00C363D5" w:rsidRDefault="00FB32E7">
      <w:pPr>
        <w:pStyle w:val="a0"/>
      </w:pPr>
      <w:r>
        <w:t>Price volatility.</w:t>
      </w:r>
    </w:p>
    <w:p w14:paraId="6FB88BFF" w14:textId="77777777" w:rsidR="00C363D5" w:rsidRDefault="00FB32E7">
      <w:pPr>
        <w:pStyle w:val="a0"/>
      </w:pPr>
      <w:r>
        <w:t>Liquidity shifts.</w:t>
      </w:r>
    </w:p>
    <w:p w14:paraId="15DF9613" w14:textId="77777777" w:rsidR="00C363D5" w:rsidRDefault="00FB32E7">
      <w:pPr>
        <w:pStyle w:val="a0"/>
      </w:pPr>
      <w:r>
        <w:t>Attention cycles and sentiment changes.</w:t>
      </w:r>
    </w:p>
    <w:p w14:paraId="3D8D01B0" w14:textId="77777777" w:rsidR="00C363D5" w:rsidRDefault="00FB32E7">
      <w:pPr>
        <w:pStyle w:val="21"/>
      </w:pPr>
      <w:r>
        <w:t>11.2 Technic</w:t>
      </w:r>
      <w:r>
        <w:t>al Risk</w:t>
      </w:r>
    </w:p>
    <w:p w14:paraId="65868BE9" w14:textId="77777777" w:rsidR="00C363D5" w:rsidRDefault="00FB32E7">
      <w:pPr>
        <w:pStyle w:val="a0"/>
      </w:pPr>
      <w:r>
        <w:t>Smart-contract vulnerabilities.</w:t>
      </w:r>
    </w:p>
    <w:p w14:paraId="75B254B7" w14:textId="77777777" w:rsidR="00C363D5" w:rsidRDefault="00FB32E7">
      <w:pPr>
        <w:pStyle w:val="a0"/>
      </w:pPr>
      <w:r>
        <w:t>Integration and dependency risks.</w:t>
      </w:r>
    </w:p>
    <w:p w14:paraId="5568DFF9" w14:textId="77777777" w:rsidR="00C363D5" w:rsidRDefault="00FB32E7">
      <w:pPr>
        <w:pStyle w:val="a0"/>
      </w:pPr>
      <w:r>
        <w:t>Admin key management risks.</w:t>
      </w:r>
    </w:p>
    <w:p w14:paraId="33653816" w14:textId="77777777" w:rsidR="00C363D5" w:rsidRDefault="00FB32E7">
      <w:pPr>
        <w:pStyle w:val="21"/>
      </w:pPr>
      <w:r>
        <w:lastRenderedPageBreak/>
        <w:t>11.3 Regulatory Risk</w:t>
      </w:r>
    </w:p>
    <w:p w14:paraId="4D257BA8" w14:textId="77777777" w:rsidR="00C363D5" w:rsidRDefault="00FB32E7">
      <w:r>
        <w:t>Crypto regulation is jurisdiction-dependent and evolving. IBITIcoin does not provide financial advice. Participants should consider l</w:t>
      </w:r>
      <w:r>
        <w:t>ocal legal and tax obligations.</w:t>
      </w:r>
    </w:p>
    <w:p w14:paraId="3205C9CD" w14:textId="77777777" w:rsidR="00C363D5" w:rsidRDefault="00FB32E7">
      <w:pPr>
        <w:pStyle w:val="21"/>
      </w:pPr>
      <w:r>
        <w:t>11.4 Mitigation Summary</w:t>
      </w:r>
    </w:p>
    <w:p w14:paraId="231B9B49" w14:textId="77777777" w:rsidR="00C363D5" w:rsidRDefault="00FB32E7">
      <w:pPr>
        <w:pStyle w:val="a0"/>
      </w:pPr>
      <w:r>
        <w:t>Staged releases with conservative permissions and monitoring.</w:t>
      </w:r>
    </w:p>
    <w:p w14:paraId="752102E1" w14:textId="77777777" w:rsidR="00C363D5" w:rsidRDefault="00FB32E7">
      <w:pPr>
        <w:pStyle w:val="a0"/>
      </w:pPr>
      <w:r>
        <w:t>Strict official-link policy to reduce phishing and fraud exposure.</w:t>
      </w:r>
    </w:p>
    <w:p w14:paraId="0E7856E5" w14:textId="77777777" w:rsidR="00C363D5" w:rsidRDefault="00FB32E7">
      <w:pPr>
        <w:pStyle w:val="a0"/>
      </w:pPr>
      <w:r>
        <w:t>Transparent documentation and rule publication for campaigns and eligib</w:t>
      </w:r>
      <w:r>
        <w:t>ility.</w:t>
      </w:r>
    </w:p>
    <w:p w14:paraId="39AA4B0F" w14:textId="77777777" w:rsidR="00C363D5" w:rsidRDefault="00FB32E7">
      <w:pPr>
        <w:pStyle w:val="1"/>
      </w:pPr>
      <w:r>
        <w:t>12. Roadmap (Execution-Focused)</w:t>
      </w:r>
    </w:p>
    <w:p w14:paraId="550E5D4F" w14:textId="77777777" w:rsidR="00C363D5" w:rsidRDefault="00FB32E7">
      <w:pPr>
        <w:pStyle w:val="a0"/>
      </w:pPr>
      <w:r>
        <w:t>Public profile completion: explorers/trackers alignment (logo, links, documentation).</w:t>
      </w:r>
    </w:p>
    <w:p w14:paraId="231E77E4" w14:textId="77777777" w:rsidR="00C363D5" w:rsidRDefault="00FB32E7">
      <w:pPr>
        <w:pStyle w:val="a0"/>
      </w:pPr>
      <w:r>
        <w:t>Staking module iteration and user experience improvements.</w:t>
      </w:r>
    </w:p>
    <w:p w14:paraId="62EA37A6" w14:textId="77777777" w:rsidR="00C363D5" w:rsidRDefault="00FB32E7">
      <w:pPr>
        <w:pStyle w:val="a0"/>
      </w:pPr>
      <w:r>
        <w:t>DAO activation for defined, low-risk governance categories.</w:t>
      </w:r>
    </w:p>
    <w:p w14:paraId="4E65C2A1" w14:textId="77777777" w:rsidR="00C363D5" w:rsidRDefault="00FB32E7">
      <w:pPr>
        <w:pStyle w:val="a0"/>
      </w:pPr>
      <w:r>
        <w:t xml:space="preserve">NFT </w:t>
      </w:r>
      <w:r>
        <w:t>utility integration into campaigns and access mechanisms.</w:t>
      </w:r>
    </w:p>
    <w:p w14:paraId="30E886D6" w14:textId="77777777" w:rsidR="00C363D5" w:rsidRDefault="00FB32E7">
      <w:pPr>
        <w:pStyle w:val="a0"/>
      </w:pPr>
      <w:r>
        <w:t>BNB ecosystem partnerships and integrations.</w:t>
      </w:r>
    </w:p>
    <w:p w14:paraId="63898C3E" w14:textId="77777777" w:rsidR="00C363D5" w:rsidRDefault="00FB32E7">
      <w:pPr>
        <w:pStyle w:val="1"/>
      </w:pPr>
      <w:r>
        <w:t>13. Team and Accountability</w:t>
      </w:r>
    </w:p>
    <w:p w14:paraId="2ED611D2" w14:textId="77777777" w:rsidR="00C363D5" w:rsidRDefault="00FB32E7">
      <w:r>
        <w:t xml:space="preserve">IBITIcoin is founder-led with public profiles and official channels. Team expansion will be announced publicly and reflected </w:t>
      </w:r>
      <w:r>
        <w:t>in official documentation.</w:t>
      </w:r>
    </w:p>
    <w:p w14:paraId="65768352" w14:textId="77777777" w:rsidR="00C363D5" w:rsidRDefault="00FB32E7">
      <w:pPr>
        <w:pStyle w:val="21"/>
      </w:pPr>
      <w:r>
        <w:t>13.1 Contact</w:t>
      </w:r>
    </w:p>
    <w:p w14:paraId="0E98DF6C" w14:textId="77777777" w:rsidR="00C363D5" w:rsidRDefault="00FB32E7">
      <w:pPr>
        <w:pStyle w:val="a0"/>
      </w:pPr>
      <w:r>
        <w:t>Website: https://www.ibiticoin.com</w:t>
      </w:r>
    </w:p>
    <w:p w14:paraId="19BFE4AA" w14:textId="77777777" w:rsidR="00C363D5" w:rsidRDefault="00FB32E7">
      <w:pPr>
        <w:pStyle w:val="a0"/>
      </w:pPr>
      <w:r>
        <w:t>Email: info@ibiticoin.com</w:t>
      </w:r>
    </w:p>
    <w:p w14:paraId="71B40A99" w14:textId="77777777" w:rsidR="00C363D5" w:rsidRDefault="00FB32E7">
      <w:pPr>
        <w:pStyle w:val="a0"/>
      </w:pPr>
      <w:r>
        <w:t>LinkedIn: https://www.linkedin.com/in/ibiticoin</w:t>
      </w:r>
    </w:p>
    <w:p w14:paraId="23077C4E" w14:textId="77777777" w:rsidR="00C363D5" w:rsidRDefault="00FB32E7">
      <w:pPr>
        <w:pStyle w:val="1"/>
      </w:pPr>
      <w:r>
        <w:t>14. Official Links</w:t>
      </w:r>
    </w:p>
    <w:p w14:paraId="71388563" w14:textId="77777777" w:rsidR="00C363D5" w:rsidRDefault="00FB32E7">
      <w:pPr>
        <w:pStyle w:val="a0"/>
      </w:pPr>
      <w:r>
        <w:t>Website: https://www.ibiticoin.com</w:t>
      </w:r>
    </w:p>
    <w:p w14:paraId="20622AFE" w14:textId="77777777" w:rsidR="00C363D5" w:rsidRDefault="00FB32E7">
      <w:pPr>
        <w:pStyle w:val="a0"/>
      </w:pPr>
      <w:r>
        <w:t xml:space="preserve">Whitepaper (EN): </w:t>
      </w:r>
      <w:r>
        <w:t>https://www.ibiticoin.com/whitepaper.html</w:t>
      </w:r>
    </w:p>
    <w:p w14:paraId="711807D8" w14:textId="77777777" w:rsidR="00C363D5" w:rsidRDefault="00FB32E7">
      <w:pPr>
        <w:pStyle w:val="a0"/>
      </w:pPr>
      <w:r>
        <w:t>Telegram: https://t.me/IBITIcoin_chat</w:t>
      </w:r>
    </w:p>
    <w:p w14:paraId="41F1E4CD" w14:textId="77777777" w:rsidR="00C363D5" w:rsidRDefault="00FB32E7">
      <w:pPr>
        <w:pStyle w:val="a0"/>
      </w:pPr>
      <w:r>
        <w:t>X (Twitter): https://x.com/ibiticoin</w:t>
      </w:r>
    </w:p>
    <w:p w14:paraId="77E365B6" w14:textId="77777777" w:rsidR="00C363D5" w:rsidRDefault="00FB32E7">
      <w:pPr>
        <w:pStyle w:val="a0"/>
      </w:pPr>
      <w:r>
        <w:t>Facebook Page: https://www.facebook.com/ibiticoin.ibiticoin</w:t>
      </w:r>
    </w:p>
    <w:p w14:paraId="69C1DDC4" w14:textId="77777777" w:rsidR="00C363D5" w:rsidRDefault="00FB32E7">
      <w:pPr>
        <w:pStyle w:val="a0"/>
      </w:pPr>
      <w:r>
        <w:t>Facebook Group: https://www.facebook.com/groups/ibiticoin</w:t>
      </w:r>
    </w:p>
    <w:p w14:paraId="4D65A2B6" w14:textId="77777777" w:rsidR="00C363D5" w:rsidRDefault="00FB32E7">
      <w:pPr>
        <w:pStyle w:val="a0"/>
      </w:pPr>
      <w:r>
        <w:t>LinkedIn: https://www</w:t>
      </w:r>
      <w:r>
        <w:t>.linkedin.com/in/ibiticoin</w:t>
      </w:r>
    </w:p>
    <w:p w14:paraId="4F1FF948" w14:textId="77777777" w:rsidR="00C363D5" w:rsidRDefault="00FB32E7">
      <w:pPr>
        <w:pStyle w:val="a0"/>
      </w:pPr>
      <w:r>
        <w:t>TikTok: https://www.tiktok.com/@ibiticoin</w:t>
      </w:r>
    </w:p>
    <w:p w14:paraId="18AB1ED8" w14:textId="77777777" w:rsidR="00C363D5" w:rsidRDefault="00FB32E7">
      <w:pPr>
        <w:pStyle w:val="a0"/>
      </w:pPr>
      <w:r>
        <w:t>GitHub: https://github.com/VOVAN1980/ibiticoin.github.io</w:t>
      </w:r>
    </w:p>
    <w:p w14:paraId="77CAF638" w14:textId="77777777" w:rsidR="00C363D5" w:rsidRDefault="00FB32E7">
      <w:pPr>
        <w:pStyle w:val="a0"/>
      </w:pPr>
      <w:r>
        <w:t>PancakeSwap (IBITI/USDT): https://pancakeswap.finance/swap?chain=bsc&amp;outputCurrency=0x47F2FFCb164b2EeCCfb7</w:t>
      </w:r>
      <w:r>
        <w:lastRenderedPageBreak/>
        <w:t>eC436Dfb3637a457B9bb&amp;inp</w:t>
      </w:r>
      <w:r>
        <w:t>utCurrency=0x55d398326f99059fF775485246999027B3197955</w:t>
      </w:r>
    </w:p>
    <w:p w14:paraId="4054B390" w14:textId="77777777" w:rsidR="00C363D5" w:rsidRDefault="00FB32E7">
      <w:pPr>
        <w:pStyle w:val="1"/>
      </w:pPr>
      <w:r>
        <w:t>Appendix A. Security Reminder (Pinned Text)</w:t>
      </w:r>
    </w:p>
    <w:p w14:paraId="0C79607A" w14:textId="77777777" w:rsidR="00C363D5" w:rsidRDefault="00FB32E7">
      <w:r>
        <w:t xml:space="preserve">Admins will never DM you first. Never share seed phrases or private keys. Verify the IBITI contract address (0x47F2FFCb164b2EeCCfb7eC436Dfb3637a457B9bb) from </w:t>
      </w:r>
      <w:r>
        <w:t>the official website and pinned messages only.</w:t>
      </w:r>
    </w:p>
    <w:p w14:paraId="2776CE89" w14:textId="77777777" w:rsidR="00C363D5" w:rsidRDefault="00FB32E7">
      <w:pPr>
        <w:pStyle w:val="1"/>
      </w:pPr>
      <w:r>
        <w:t>Appendix B. Document Control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63D5" w14:paraId="689772B1" w14:textId="77777777">
        <w:tc>
          <w:tcPr>
            <w:tcW w:w="4320" w:type="dxa"/>
          </w:tcPr>
          <w:p w14:paraId="13DE29AD" w14:textId="77777777" w:rsidR="00C363D5" w:rsidRDefault="00FB32E7">
            <w:r>
              <w:t>Document</w:t>
            </w:r>
          </w:p>
        </w:tc>
        <w:tc>
          <w:tcPr>
            <w:tcW w:w="4320" w:type="dxa"/>
          </w:tcPr>
          <w:p w14:paraId="4CF18566" w14:textId="77777777" w:rsidR="00C363D5" w:rsidRDefault="00FB32E7">
            <w:r>
              <w:t>IBITIcoin Business Plan</w:t>
            </w:r>
          </w:p>
        </w:tc>
      </w:tr>
      <w:tr w:rsidR="00C363D5" w14:paraId="40A763D4" w14:textId="77777777">
        <w:tc>
          <w:tcPr>
            <w:tcW w:w="4320" w:type="dxa"/>
          </w:tcPr>
          <w:p w14:paraId="1517EBEF" w14:textId="77777777" w:rsidR="00C363D5" w:rsidRDefault="00FB32E7">
            <w:r>
              <w:t>Version</w:t>
            </w:r>
          </w:p>
        </w:tc>
        <w:tc>
          <w:tcPr>
            <w:tcW w:w="4320" w:type="dxa"/>
          </w:tcPr>
          <w:p w14:paraId="51C2FE6C" w14:textId="77777777" w:rsidR="00C363D5" w:rsidRDefault="00FB32E7">
            <w:r>
              <w:t>v3.0</w:t>
            </w:r>
          </w:p>
        </w:tc>
      </w:tr>
      <w:tr w:rsidR="00C363D5" w14:paraId="71746749" w14:textId="77777777">
        <w:tc>
          <w:tcPr>
            <w:tcW w:w="4320" w:type="dxa"/>
          </w:tcPr>
          <w:p w14:paraId="70AD99C0" w14:textId="77777777" w:rsidR="00C363D5" w:rsidRDefault="00FB32E7">
            <w:r>
              <w:t>Date</w:t>
            </w:r>
          </w:p>
        </w:tc>
        <w:tc>
          <w:tcPr>
            <w:tcW w:w="4320" w:type="dxa"/>
          </w:tcPr>
          <w:p w14:paraId="4EF03D81" w14:textId="77777777" w:rsidR="00C363D5" w:rsidRDefault="00FB32E7">
            <w:r>
              <w:t>02 January 2026</w:t>
            </w:r>
          </w:p>
        </w:tc>
      </w:tr>
      <w:tr w:rsidR="00C363D5" w14:paraId="595A7C08" w14:textId="77777777">
        <w:tc>
          <w:tcPr>
            <w:tcW w:w="4320" w:type="dxa"/>
          </w:tcPr>
          <w:p w14:paraId="19AB4B2A" w14:textId="77777777" w:rsidR="00C363D5" w:rsidRDefault="00FB32E7">
            <w:r>
              <w:t>Prepared for</w:t>
            </w:r>
          </w:p>
        </w:tc>
        <w:tc>
          <w:tcPr>
            <w:tcW w:w="4320" w:type="dxa"/>
          </w:tcPr>
          <w:p w14:paraId="5B6F569C" w14:textId="77777777" w:rsidR="00C363D5" w:rsidRDefault="00FB32E7">
            <w:r>
              <w:t>Investors, ecosystem partners, and community stakeholders</w:t>
            </w:r>
          </w:p>
        </w:tc>
      </w:tr>
      <w:tr w:rsidR="00C363D5" w14:paraId="5613A7B0" w14:textId="77777777">
        <w:tc>
          <w:tcPr>
            <w:tcW w:w="4320" w:type="dxa"/>
          </w:tcPr>
          <w:p w14:paraId="7F55252E" w14:textId="77777777" w:rsidR="00C363D5" w:rsidRDefault="00FB32E7">
            <w:r>
              <w:t>Contact</w:t>
            </w:r>
          </w:p>
        </w:tc>
        <w:tc>
          <w:tcPr>
            <w:tcW w:w="4320" w:type="dxa"/>
          </w:tcPr>
          <w:p w14:paraId="00805398" w14:textId="77777777" w:rsidR="00C363D5" w:rsidRDefault="00FB32E7">
            <w:r>
              <w:t>info@ibiticoin.com</w:t>
            </w:r>
          </w:p>
        </w:tc>
      </w:tr>
    </w:tbl>
    <w:p w14:paraId="4B14F0FE" w14:textId="77777777" w:rsidR="00C363D5" w:rsidRDefault="00C363D5"/>
    <w:p w14:paraId="7D6E0E58" w14:textId="77777777" w:rsidR="00C363D5" w:rsidRDefault="00FB32E7">
      <w:r>
        <w:rPr>
          <w:b/>
        </w:rPr>
        <w:t xml:space="preserve">Prepared by: </w:t>
      </w:r>
      <w:r>
        <w:t>IBITIcoin Team</w:t>
      </w:r>
    </w:p>
    <w:p w14:paraId="02295084" w14:textId="77777777" w:rsidR="00C363D5" w:rsidRDefault="00FB32E7">
      <w:r>
        <w:t>Contact: info@ibiticoin.com</w:t>
      </w:r>
    </w:p>
    <w:p w14:paraId="060285E3" w14:textId="77777777" w:rsidR="00C363D5" w:rsidRDefault="00FB32E7">
      <w:r>
        <w:t>Website: https://www.ibiticoin.com</w:t>
      </w:r>
    </w:p>
    <w:sectPr w:rsidR="00C363D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B3E5F6" w14:textId="77777777" w:rsidR="00FB32E7" w:rsidRDefault="00FB32E7">
      <w:pPr>
        <w:spacing w:after="0" w:line="240" w:lineRule="auto"/>
      </w:pPr>
      <w:r>
        <w:separator/>
      </w:r>
    </w:p>
  </w:endnote>
  <w:endnote w:type="continuationSeparator" w:id="0">
    <w:p w14:paraId="2D7B2107" w14:textId="77777777" w:rsidR="00FB32E7" w:rsidRDefault="00FB3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0958C" w14:textId="77777777" w:rsidR="00C363D5" w:rsidRDefault="00FB32E7">
    <w:pPr>
      <w:jc w:val="center"/>
    </w:pPr>
    <w:r>
      <w:rPr>
        <w:sz w:val="18"/>
      </w:rPr>
      <w:t xml:space="preserve">IBITIcoin Business Plan v3.0 • https://www.ibiticoin.com • info@ibiticoin.com •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2D289D">
      <w:rPr>
        <w:sz w:val="18"/>
      </w:rPr>
      <w:fldChar w:fldCharType="separate"/>
    </w:r>
    <w:r w:rsidR="002D289D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 w:rsidR="002D289D">
      <w:rPr>
        <w:sz w:val="18"/>
      </w:rPr>
      <w:fldChar w:fldCharType="separate"/>
    </w:r>
    <w:r w:rsidR="002D289D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D0009A" w14:textId="77777777" w:rsidR="00FB32E7" w:rsidRDefault="00FB32E7">
      <w:pPr>
        <w:spacing w:after="0" w:line="240" w:lineRule="auto"/>
      </w:pPr>
      <w:r>
        <w:separator/>
      </w:r>
    </w:p>
  </w:footnote>
  <w:footnote w:type="continuationSeparator" w:id="0">
    <w:p w14:paraId="645DF2C2" w14:textId="77777777" w:rsidR="00FB32E7" w:rsidRDefault="00FB3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89D"/>
    <w:rsid w:val="00326F90"/>
    <w:rsid w:val="00AA1D8D"/>
    <w:rsid w:val="00B47730"/>
    <w:rsid w:val="00C363D5"/>
    <w:rsid w:val="00CB0664"/>
    <w:rsid w:val="00FB3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B5FDBC"/>
  <w14:defaultImageDpi w14:val="300"/>
  <w15:docId w15:val="{5C81BCD9-6432-4F6A-A182-3EF39FC4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2026-01-02T14:06:00Z</dcterms:modified>
  <cp:category/>
</cp:coreProperties>
</file>