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02122F" w14:textId="5D3BE1BA" w:rsidR="00ED4EF6" w:rsidRDefault="00ED4EF6" w:rsidP="00FF05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ru-RU"/>
        </w:rPr>
        <w:drawing>
          <wp:inline distT="0" distB="0" distL="0" distR="0" wp14:anchorId="5D4F7B81" wp14:editId="07EFA315">
            <wp:extent cx="2914141" cy="28860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8092" cy="2899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F150D" w14:textId="77777777" w:rsidR="00154463" w:rsidRPr="00154463" w:rsidRDefault="00154463" w:rsidP="00154463">
      <w:pPr>
        <w:pStyle w:val="2"/>
        <w:rPr>
          <w:lang w:val="en-US"/>
        </w:rPr>
      </w:pPr>
      <w:r w:rsidRPr="00154463">
        <w:rPr>
          <w:lang w:val="en-US"/>
        </w:rPr>
        <w:t>Token Schedule &amp; Vesting (IBITI)</w:t>
      </w:r>
    </w:p>
    <w:p w14:paraId="3B678829" w14:textId="77777777" w:rsidR="00154463" w:rsidRPr="00154463" w:rsidRDefault="00154463" w:rsidP="00154463">
      <w:pPr>
        <w:pStyle w:val="a3"/>
        <w:rPr>
          <w:lang w:val="en-US"/>
        </w:rPr>
      </w:pPr>
      <w:r w:rsidRPr="00154463">
        <w:rPr>
          <w:rStyle w:val="a4"/>
          <w:rFonts w:eastAsiaTheme="majorEastAsia"/>
          <w:lang w:val="en-US"/>
        </w:rPr>
        <w:t>Total Supply:</w:t>
      </w:r>
      <w:r w:rsidRPr="00154463">
        <w:rPr>
          <w:lang w:val="en-US"/>
        </w:rPr>
        <w:t xml:space="preserve"> 100,000,000 IBITI</w:t>
      </w:r>
    </w:p>
    <w:p w14:paraId="0DDF713A" w14:textId="77777777" w:rsidR="00154463" w:rsidRPr="00154463" w:rsidRDefault="00154463" w:rsidP="00154463">
      <w:pPr>
        <w:pStyle w:val="3"/>
        <w:rPr>
          <w:lang w:val="en-US"/>
        </w:rPr>
      </w:pPr>
      <w:r w:rsidRPr="00154463">
        <w:rPr>
          <w:lang w:val="en-US"/>
        </w:rPr>
        <w:t>Team Vesting — 10,000,000 IBITI (10%)</w:t>
      </w:r>
    </w:p>
    <w:p w14:paraId="500779DD" w14:textId="77777777" w:rsidR="00154463" w:rsidRDefault="00154463" w:rsidP="00154463">
      <w:pPr>
        <w:pStyle w:val="a3"/>
        <w:numPr>
          <w:ilvl w:val="0"/>
          <w:numId w:val="3"/>
        </w:numPr>
      </w:pPr>
      <w:r>
        <w:rPr>
          <w:rStyle w:val="a4"/>
          <w:rFonts w:eastAsiaTheme="majorEastAsia"/>
        </w:rPr>
        <w:t>TGE (Day 0):</w:t>
      </w:r>
      <w:r>
        <w:t xml:space="preserve"> 20% → 2,000,000 IBITI</w:t>
      </w:r>
    </w:p>
    <w:p w14:paraId="49DAEB2D" w14:textId="77777777" w:rsidR="00154463" w:rsidRDefault="00154463" w:rsidP="00154463">
      <w:pPr>
        <w:pStyle w:val="a3"/>
        <w:numPr>
          <w:ilvl w:val="0"/>
          <w:numId w:val="3"/>
        </w:numPr>
      </w:pPr>
      <w:r>
        <w:rPr>
          <w:rStyle w:val="a4"/>
          <w:rFonts w:eastAsiaTheme="majorEastAsia"/>
        </w:rPr>
        <w:t>After 6 months:</w:t>
      </w:r>
      <w:r>
        <w:t xml:space="preserve"> 30% → 3,000,000 IBITI</w:t>
      </w:r>
    </w:p>
    <w:p w14:paraId="6E7CF9A8" w14:textId="77777777" w:rsidR="00154463" w:rsidRDefault="00154463" w:rsidP="00154463">
      <w:pPr>
        <w:pStyle w:val="a3"/>
        <w:numPr>
          <w:ilvl w:val="0"/>
          <w:numId w:val="3"/>
        </w:numPr>
        <w:rPr>
          <w:rStyle w:val="relative"/>
        </w:rPr>
      </w:pPr>
      <w:r>
        <w:rPr>
          <w:rStyle w:val="a4"/>
          <w:rFonts w:eastAsiaTheme="majorEastAsia"/>
        </w:rPr>
        <w:t>Linear release (Month 36 → Month 42):</w:t>
      </w:r>
      <w:r>
        <w:t xml:space="preserve"> 50% → 5,000,000 IBITI </w:t>
      </w:r>
    </w:p>
    <w:p w14:paraId="4B8299D7" w14:textId="77777777" w:rsidR="00154463" w:rsidRDefault="00154463" w:rsidP="00154463">
      <w:pPr>
        <w:pStyle w:val="not-prose"/>
        <w:ind w:left="720"/>
      </w:pPr>
      <w:r>
        <w:t>TeamVesting</w:t>
      </w:r>
    </w:p>
    <w:p w14:paraId="6C54B807" w14:textId="77777777" w:rsidR="00154463" w:rsidRDefault="00154463" w:rsidP="00154463">
      <w:pPr>
        <w:pStyle w:val="3"/>
      </w:pPr>
      <w:r>
        <w:t>Treasury (On-chain) — 90,000,000 IBITI (90%)</w:t>
      </w:r>
    </w:p>
    <w:p w14:paraId="0924C61A" w14:textId="77777777" w:rsidR="00154463" w:rsidRPr="00154463" w:rsidRDefault="00154463" w:rsidP="00154463">
      <w:pPr>
        <w:pStyle w:val="a3"/>
        <w:numPr>
          <w:ilvl w:val="0"/>
          <w:numId w:val="4"/>
        </w:numPr>
        <w:rPr>
          <w:lang w:val="en-US"/>
        </w:rPr>
      </w:pPr>
      <w:r w:rsidRPr="00154463">
        <w:rPr>
          <w:lang w:val="en-US"/>
        </w:rPr>
        <w:t xml:space="preserve">Held in the </w:t>
      </w:r>
      <w:r w:rsidRPr="00154463">
        <w:rPr>
          <w:rStyle w:val="a4"/>
          <w:rFonts w:eastAsiaTheme="majorEastAsia"/>
          <w:lang w:val="en-US"/>
        </w:rPr>
        <w:t>IBITI token contract (Treasury)</w:t>
      </w:r>
      <w:r w:rsidRPr="00154463">
        <w:rPr>
          <w:lang w:val="en-US"/>
        </w:rPr>
        <w:t>.</w:t>
      </w:r>
    </w:p>
    <w:p w14:paraId="62D09A1A" w14:textId="77777777" w:rsidR="00154463" w:rsidRPr="00154463" w:rsidRDefault="00154463" w:rsidP="00154463">
      <w:pPr>
        <w:pStyle w:val="a3"/>
        <w:numPr>
          <w:ilvl w:val="0"/>
          <w:numId w:val="4"/>
        </w:numPr>
        <w:rPr>
          <w:lang w:val="en-US"/>
        </w:rPr>
      </w:pPr>
      <w:r w:rsidRPr="00154463">
        <w:rPr>
          <w:lang w:val="en-US"/>
        </w:rPr>
        <w:t xml:space="preserve">Tokens are transferred to the </w:t>
      </w:r>
      <w:r w:rsidRPr="00154463">
        <w:rPr>
          <w:rStyle w:val="a4"/>
          <w:rFonts w:eastAsiaTheme="majorEastAsia"/>
          <w:lang w:val="en-US"/>
        </w:rPr>
        <w:t>Reserve wallet</w:t>
      </w:r>
      <w:r w:rsidRPr="00154463">
        <w:rPr>
          <w:lang w:val="en-US"/>
        </w:rPr>
        <w:t xml:space="preserve"> only when needed (e.g., liquidity provisioning / operations). </w:t>
      </w:r>
    </w:p>
    <w:p w14:paraId="7B14CA0C" w14:textId="77777777" w:rsidR="00CB011D" w:rsidRPr="00154463" w:rsidRDefault="00CB011D">
      <w:pPr>
        <w:rPr>
          <w:lang w:val="en-US"/>
        </w:rPr>
      </w:pPr>
    </w:p>
    <w:sectPr w:rsidR="00CB011D" w:rsidRPr="001544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D6519"/>
    <w:multiLevelType w:val="multilevel"/>
    <w:tmpl w:val="9D4CD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87628"/>
    <w:multiLevelType w:val="multilevel"/>
    <w:tmpl w:val="822A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A201DA"/>
    <w:multiLevelType w:val="multilevel"/>
    <w:tmpl w:val="62C20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D40011"/>
    <w:multiLevelType w:val="multilevel"/>
    <w:tmpl w:val="7600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54C"/>
    <w:rsid w:val="00154463"/>
    <w:rsid w:val="0097554C"/>
    <w:rsid w:val="00A034A8"/>
    <w:rsid w:val="00CB011D"/>
    <w:rsid w:val="00ED4EF6"/>
    <w:rsid w:val="00FF0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FE301"/>
  <w15:chartTrackingRefBased/>
  <w15:docId w15:val="{88BF371E-2DE3-4722-BC99-C62B64841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F058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446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F058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FF05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FF0582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15446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relative">
    <w:name w:val="relative"/>
    <w:basedOn w:val="a0"/>
    <w:rsid w:val="00154463"/>
  </w:style>
  <w:style w:type="paragraph" w:customStyle="1" w:styleId="not-prose">
    <w:name w:val="not-prose"/>
    <w:basedOn w:val="a"/>
    <w:rsid w:val="00154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71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67</Words>
  <Characters>383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9</cp:revision>
  <dcterms:created xsi:type="dcterms:W3CDTF">2025-06-23T13:14:00Z</dcterms:created>
  <dcterms:modified xsi:type="dcterms:W3CDTF">2025-12-14T01:56:00Z</dcterms:modified>
</cp:coreProperties>
</file>