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jc w:val="center"/>
        <w:rPr>
          <w:rStyle w:val="StrongEmphasis"/>
          <w:rFonts w:eastAsia="Ubuntu"/>
          <w:b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  <w:t>Vpclub</w:t>
      </w:r>
      <w:r>
        <w:rPr>
          <w:rStyle w:val="StrongEmphasis"/>
          <w:rFonts w:eastAsia="Ubuntu"/>
          <w:b/>
          <w:i w:val="false"/>
          <w:caps w:val="false"/>
          <w:smallCaps w:val="false"/>
          <w:color w:val="000000"/>
          <w:spacing w:val="0"/>
          <w:sz w:val="36"/>
          <w:szCs w:val="36"/>
        </w:rPr>
        <w:t>持续集成和持续部署方案</w:t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spacing w:before="200" w:after="120"/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  <w:t>１．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方案是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GitLab + Jenkins + Docker + Kubernetes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pStyle w:val="Normal"/>
        <w:spacing w:before="200" w:after="120"/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方案的工作流程如下：首先，开发人员提交代码代码提交；随后，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6266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GitLab 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会自动触发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Jenkins job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Jenkins job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会构建相应的镜像，放在一个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Kubernetes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Pod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里面；接下来，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Kubernetes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Pod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会把模块需要的其他依赖都包含在其内部（比如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MySQL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Redis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MongoDB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等），运行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robot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测试用例，测试用例的结果最后会反馈到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Jenkins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中；所有测试通过之后，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GitLab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把代码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Merge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到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Master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分支，然后触发部署，构建生产环境所需的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Docker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镜像并上传到镜像仓库。最后，生产环境的</w:t>
      </w:r>
      <w:r>
        <w:rPr>
          <w:rFonts w:ascii="Lantinghei SC;Open Sans;Arial;Hiragino Sans GB;Microsoft YaHei;STHeiti;WenQuanYi Micro Hei;SimSun;Helvetica;sans-serif" w:hAnsi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Kubernetes</w:t>
      </w:r>
      <w:r>
        <w:rPr>
          <w:rFonts w:eastAsia="Lantinghei SC;Open Sans;Arial;Hiragino Sans GB;Microsoft YaHei;STHeiti;WenQuanYi Micro Hei;SimSun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拉取最新的镜像做更新。</w:t>
      </w:r>
    </w:p>
    <w:p>
      <w:pPr>
        <w:pStyle w:val="Heading2"/>
        <w:spacing w:before="20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ntinghei SC">
    <w:altName w:val="Open Sans"/>
    <w:charset w:val="01"/>
    <w:family w:val="roman"/>
    <w:pitch w:val="variable"/>
  </w:font>
  <w:font w:name="Lantinghei SC">
    <w:altName w:val="Open San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2016-08-31T10:41:40Z</dcterms:created>
  <dc:language>en-US</dc:language>
  <cp:revision>0</cp:revision>
</cp:coreProperties>
</file>