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color w:val="24292e"/>
          <w:sz w:val="48"/>
          <w:szCs w:val="48"/>
        </w:rPr>
      </w:pPr>
      <w:bookmarkStart w:colFirst="0" w:colLast="0" w:name="_iksl4woitb20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Revisiting Single Image Depth Estimation: Toward Higher Resolution Maps with Accurate Object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b w:val="1"/>
          <w:color w:val="24292e"/>
          <w:sz w:val="44"/>
          <w:szCs w:val="44"/>
        </w:rPr>
      </w:pPr>
      <w:r w:rsidDel="00000000" w:rsidR="00000000" w:rsidRPr="00000000">
        <w:rPr>
          <w:b w:val="1"/>
          <w:color w:val="24292e"/>
          <w:sz w:val="44"/>
          <w:szCs w:val="44"/>
          <w:rtl w:val="0"/>
        </w:rPr>
        <w:t xml:space="preserve">Pretrained Models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color w:val="24292e"/>
          <w:sz w:val="36"/>
          <w:szCs w:val="36"/>
          <w:rtl w:val="0"/>
        </w:rPr>
        <w:t xml:space="preserve">Download Pretrained model from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Download NYUDV2 dataset from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Running the Demo file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python demo.py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It takes the input images from input folder and creates the depth map of same size and same name in the output folder. I have some input images in the input folder and their output in output folder.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Input - png file of any resolution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0" w:firstLine="0"/>
        <w:rPr>
          <w:color w:val="24292e"/>
          <w:sz w:val="48"/>
          <w:szCs w:val="48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Output - png file with same name and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0" w:firstLine="0"/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Changing the colormap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0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plt.set_cmap("Greys")#colormap ---  in demo.py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Running the Train file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python train.py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Training and testing samples goes to data directory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Pretrained Model goes to pretrained_model directory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Dependencies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Python 2.7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after="0" w:afterAutospacing="0" w:line="325.71428571428567" w:lineRule="auto"/>
        <w:ind w:left="72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Pytorch-msssim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e" w:val="clear"/>
        <w:spacing w:after="0" w:afterAutospacing="0" w:line="325.71428571428567" w:lineRule="auto"/>
        <w:ind w:left="144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pip install pytorch-msssim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e" w:val="clear"/>
        <w:spacing w:after="0" w:afterAutospacing="0" w:line="325.71428571428567" w:lineRule="auto"/>
        <w:ind w:left="72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Torchvision 0.4.1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e" w:val="clear"/>
        <w:spacing w:after="0" w:afterAutospacing="0" w:line="325.71428571428567" w:lineRule="auto"/>
        <w:ind w:left="144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pip install torchvision==0.4.1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e" w:val="clear"/>
        <w:spacing w:after="0" w:afterAutospacing="0" w:line="325.71428571428567" w:lineRule="auto"/>
        <w:ind w:left="72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Torch 0.3.1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e" w:val="clear"/>
        <w:spacing w:after="240" w:line="325.71428571428567" w:lineRule="auto"/>
        <w:ind w:left="1440" w:hanging="360"/>
        <w:rPr>
          <w:color w:val="24292e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pip install torch==0.3.1</w:t>
      </w:r>
    </w:p>
    <w:p w:rsidR="00000000" w:rsidDel="00000000" w:rsidP="00000000" w:rsidRDefault="00000000" w:rsidRPr="00000000" w14:paraId="0000001A">
      <w:pPr>
        <w:shd w:fill="fffff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36"/>
          <w:szCs w:val="36"/>
          <w:highlight w:val="white"/>
          <w:rtl w:val="0"/>
        </w:rPr>
        <w:t xml:space="preserve">The uploaded project already has a very small training data inside.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aUkdOiGpMuzMeWCGbey0sT0wXY0xtsj/view" TargetMode="External"/><Relationship Id="rId7" Type="http://schemas.openxmlformats.org/officeDocument/2006/relationships/hyperlink" Target="https://drive.google.com/file/d/1WoOZOBpOWfmwe7bknWS5PMUCLBPFKTO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