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430"/>
        </w:tabs>
        <w:ind w:left="57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bookmark=id.t98hxro61yt8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No. of Functional Features Included in the Solution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4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20"/>
        <w:gridCol w:w="6820"/>
        <w:tblGridChange w:id="0">
          <w:tblGrid>
            <w:gridCol w:w="2820"/>
            <w:gridCol w:w="6820"/>
          </w:tblGrid>
        </w:tblGridChange>
      </w:tblGrid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23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SWTID-2026-5963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h70je591jke0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BlogNest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a1pnusiq3ds1" w:id="2"/>
    <w:bookmarkEnd w:id="2"/>
    <w:p w:rsidR="00000000" w:rsidDel="00000000" w:rsidP="00000000" w:rsidRDefault="00000000" w:rsidRPr="00000000" w14:paraId="0000000D">
      <w:pPr>
        <w:pStyle w:val="Heading2"/>
        <w:ind w:firstLine="540"/>
        <w:rPr/>
      </w:pPr>
      <w:r w:rsidDel="00000000" w:rsidR="00000000" w:rsidRPr="00000000">
        <w:rPr>
          <w:rtl w:val="0"/>
        </w:rPr>
        <w:t xml:space="preserve">Functional Features Overview: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91.99999999999994" w:lineRule="auto"/>
        <w:ind w:left="540" w:right="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lists all the functional features included in the project solution. Each feature is described with its purpose, implementation status, and contribution to the overall solution.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8"/>
        <w:gridCol w:w="2100"/>
        <w:gridCol w:w="2125"/>
        <w:gridCol w:w="2417"/>
        <w:gridCol w:w="2050"/>
        <w:tblGridChange w:id="0">
          <w:tblGrid>
            <w:gridCol w:w="2028"/>
            <w:gridCol w:w="2100"/>
            <w:gridCol w:w="2125"/>
            <w:gridCol w:w="2417"/>
            <w:gridCol w:w="2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 Description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/ 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 (Done / In Progress / Pending)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Registration &amp; Login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authentication with secure password hashing (bcrypt.js) and token generation (JWT). Enforces schema validations like unique email and minimum password length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authRoutes / User.js Model / api/auth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Role-Based Access Control (RBAC)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Enforces permissions across 4 distinct user roles (Admin, Editor, Author, Reader) to restrict administrative endpoints and guard routes.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Middleware Layer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authMiddleware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roleMiddleware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Blog Post Management (CRUD)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Complete lifecycle management allowing users to create, update, delete, and retrieve blog posts with title, content, author, and categories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blogRoutes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blogController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Model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Blog Post Management (CRUD)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with Google Gemini LLM API to synthesize full-length, structured blog posts automatically based on high-level thematic prompts.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aiRoutes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Integration 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/api/ai/generate-blog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Content Summarization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semantic compression via LLM to parse extensive article body payloads and generate concise abstracts/summaries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aiRoutes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Integration 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/api/ai/summarize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 &amp; Tag Taxonomy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Native indexing and categorization of blog posts to facilitate search, discoverability, and clean post-grouping.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 Model / blogController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 Persistence &amp; Centralized Error Handling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Asynchronous Mongoose database connection to MongoDB with global error handling middleware, logging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morgan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and payload sanitization.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config/db.js / errorMiddleware / Express Gateway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vhi9c0bza0uu" w:id="3"/>
    <w:bookmarkEnd w:id="3"/>
    <w:p w:rsidR="00000000" w:rsidDel="00000000" w:rsidP="00000000" w:rsidRDefault="00000000" w:rsidRPr="00000000" w14:paraId="00000041">
      <w:pPr>
        <w:pStyle w:val="Heading2"/>
        <w:spacing w:after="34" w:lineRule="auto"/>
        <w:ind w:firstLine="540"/>
        <w:rPr/>
      </w:pPr>
      <w:r w:rsidDel="00000000" w:rsidR="00000000" w:rsidRPr="00000000">
        <w:rPr>
          <w:rtl w:val="0"/>
        </w:rPr>
        <w:t xml:space="preserve">Feature Summary:</w:t>
      </w:r>
    </w:p>
    <w:tbl>
      <w:tblPr>
        <w:tblStyle w:val="Table3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40"/>
        <w:gridCol w:w="5780"/>
        <w:tblGridChange w:id="0">
          <w:tblGrid>
            <w:gridCol w:w="4540"/>
            <w:gridCol w:w="578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Count / 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Planned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Implemented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Core / Must-Have Features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20" w:orient="portrait"/>
          <w:pgMar w:bottom="1292" w:top="960" w:left="708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40"/>
        <w:gridCol w:w="5780"/>
        <w:tblGridChange w:id="0">
          <w:tblGrid>
            <w:gridCol w:w="4540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Additional / Nice-to-Have Features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Tested &amp; Verified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rv36l5tmeoe" w:id="4"/>
    <w:bookmarkEnd w:id="4"/>
    <w:p w:rsidR="00000000" w:rsidDel="00000000" w:rsidP="00000000" w:rsidRDefault="00000000" w:rsidRPr="00000000" w14:paraId="00000052">
      <w:pPr>
        <w:pStyle w:val="Heading2"/>
        <w:spacing w:after="38" w:lineRule="auto"/>
        <w:ind w:firstLine="540"/>
        <w:rPr/>
      </w:pPr>
      <w:r w:rsidDel="00000000" w:rsidR="00000000" w:rsidRPr="00000000">
        <w:rPr>
          <w:rtl w:val="0"/>
        </w:rPr>
        <w:t xml:space="preserve">Feature Category Breakdown:</w:t>
      </w:r>
    </w:p>
    <w:tbl>
      <w:tblPr>
        <w:tblStyle w:val="Table5"/>
        <w:tblW w:w="10320.0" w:type="dxa"/>
        <w:jc w:val="left"/>
        <w:tblInd w:w="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0"/>
        <w:gridCol w:w="2260"/>
        <w:gridCol w:w="2260"/>
        <w:gridCol w:w="5220"/>
        <w:tblGridChange w:id="0">
          <w:tblGrid>
            <w:gridCol w:w="580"/>
            <w:gridCol w:w="2260"/>
            <w:gridCol w:w="2260"/>
            <w:gridCol w:w="5220"/>
          </w:tblGrid>
        </w:tblGridChange>
      </w:tblGrid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in Category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 Features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Interface (UI)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Client Interface (Postman / ThunderClient testing suite).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/ Logic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Express.js RESTful routing, MVC controller logic, and centralized error handling.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 / Storage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 database persistence, Mongoose Schema validation (User, Blog, Category, Comment).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/ Integration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Google Gemini LLM integrations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/generate-blog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/summarize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Security / Authentication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JWT stateless authentication,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bcrypt.js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password hashing, and role-based route protection middleware.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940" w:left="708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19" w:lineRule="auto"/>
      <w:ind w:right="12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54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table" w:styleId="TableGrid">
    <w:name w:val="Table Grid"/>
    <w:basedOn w:val="TableNormal"/>
    <w:uiPriority w:val="39"/>
    <w:rsid w:val="006613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TMLCode">
    <w:name w:val="HTML Code"/>
    <w:basedOn w:val="DefaultParagraphFont"/>
    <w:uiPriority w:val="99"/>
    <w:semiHidden w:val="1"/>
    <w:unhideWhenUsed w:val="1"/>
    <w:rsid w:val="00661339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utOzOpXzIINcRH6ChKVNzXX6tQ==">CgMxLjAyD2lkLnQ5OGh4cm82MXl0ODIOaC5oNzBqZTU5MWprZTAyD2lkLmExcG51c2lxM2RzMTIPaWQudmhpOWMwYnphMHV1Mg9pZC5vcnYzNmw1dG1lb2U4AHIhMUk4TnBYRUgtT1hscy1vcWliR2ZDM1NsOWY1ZDNDNDFu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