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579" w:rsidRDefault="009C7668" w:rsidP="00404579">
      <w:pPr>
        <w:jc w:val="center"/>
      </w:pPr>
      <w:r>
        <w:t>Analiza stanu wiedzy i techniki:</w:t>
      </w:r>
      <w:r w:rsidR="00404579">
        <w:t xml:space="preserve"> </w:t>
      </w:r>
    </w:p>
    <w:p w:rsidR="0031547F" w:rsidRDefault="0031547F" w:rsidP="00A23FA3"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 wp14:anchorId="1511DC41" wp14:editId="693B5C56">
            <wp:simplePos x="0" y="0"/>
            <wp:positionH relativeFrom="column">
              <wp:posOffset>1407160</wp:posOffset>
            </wp:positionH>
            <wp:positionV relativeFrom="page">
              <wp:posOffset>2573020</wp:posOffset>
            </wp:positionV>
            <wp:extent cx="2947670" cy="1899920"/>
            <wp:effectExtent l="0" t="0" r="5080" b="5080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579">
        <w:t xml:space="preserve">Platforma Stewarta </w:t>
      </w:r>
      <w:r w:rsidR="00246404">
        <w:t>została po raz pierwszy użyta w 1954 r. w Anglii i od tamt</w:t>
      </w:r>
      <w:r w:rsidR="00DC27F9">
        <w:t xml:space="preserve">ego czasu ewoluowała, przyjmując </w:t>
      </w:r>
      <w:r w:rsidR="00404579">
        <w:t>aktualnie postać mechanizmu z sześcioma elementami wykonawczymi</w:t>
      </w:r>
      <w:r w:rsidR="00DC27F9">
        <w:t>.</w:t>
      </w:r>
      <w:r w:rsidR="00153280">
        <w:t xml:space="preserve"> Platforma Stewarda sterowana może być poprzez siłowniki elektryczne, pneumatyczne i hydrauliczne, ich wysuw powoduje</w:t>
      </w:r>
      <w:r w:rsidR="00A23FA3">
        <w:t xml:space="preserve"> pozycjonowanie platformy. Innym elementem wykonawczym może być serwonapęd, w każdym łańcuchu kinematycznym występuje wtedy jedno dodatkowe ogniwo z parą kinematyczną drugiej klasy, mające na celu zamianę ruchu obrotowego serwonapędu na ruch postępowy. </w:t>
      </w:r>
    </w:p>
    <w:p w:rsidR="0031547F" w:rsidRPr="0031547F" w:rsidRDefault="0031547F" w:rsidP="00A23FA3">
      <w:pPr>
        <w:rPr>
          <w:color w:val="767171" w:themeColor="background2" w:themeShade="80"/>
          <w:sz w:val="18"/>
          <w:szCs w:val="18"/>
        </w:rPr>
      </w:pPr>
      <w:r>
        <w:br/>
      </w:r>
      <w:r w:rsidRPr="0031547F">
        <w:rPr>
          <w:color w:val="767171" w:themeColor="background2" w:themeShade="80"/>
          <w:sz w:val="18"/>
          <w:szCs w:val="18"/>
        </w:rPr>
        <w:t>Mechanizm wykorzystujący dodatkowe ogniwo i serwonapędy.</w:t>
      </w:r>
      <w:r>
        <w:rPr>
          <w:color w:val="767171" w:themeColor="background2" w:themeShade="80"/>
          <w:sz w:val="18"/>
          <w:szCs w:val="18"/>
        </w:rPr>
        <w:t xml:space="preserve"> </w:t>
      </w:r>
      <w:r>
        <w:rPr>
          <w:color w:val="767171" w:themeColor="background2" w:themeShade="80"/>
          <w:sz w:val="18"/>
          <w:szCs w:val="18"/>
        </w:rPr>
        <w:br/>
      </w:r>
      <w:r w:rsidRPr="0031547F">
        <w:rPr>
          <w:color w:val="767171" w:themeColor="background2" w:themeShade="80"/>
          <w:sz w:val="18"/>
          <w:szCs w:val="18"/>
        </w:rPr>
        <w:t>https://www.youtube.com/watch?v=jVgYo1qos7w</w:t>
      </w:r>
      <w:r>
        <w:rPr>
          <w:color w:val="767171" w:themeColor="background2" w:themeShade="80"/>
          <w:sz w:val="18"/>
          <w:szCs w:val="18"/>
        </w:rPr>
        <w:br/>
      </w:r>
    </w:p>
    <w:p w:rsidR="009C7668" w:rsidRDefault="00A23FA3" w:rsidP="00A23FA3">
      <w:r w:rsidRPr="00F0187C">
        <w:t>Różne napędy i medium w cylin</w:t>
      </w:r>
      <w:r w:rsidR="00F0187C" w:rsidRPr="00F0187C">
        <w:t>drach stosowane jest ze względu</w:t>
      </w:r>
      <w:r w:rsidRPr="00F0187C">
        <w:t xml:space="preserve"> na indywidualne potrzeby mechanizmów, np. serwonapędy są bardzo często używane</w:t>
      </w:r>
      <w:r>
        <w:t xml:space="preserve"> w rozwiązaniach niskobudżetowych, a hydraulika przy dużych obciążeniach.</w:t>
      </w:r>
      <w:r w:rsidR="00C5058F">
        <w:t xml:space="preserve"> </w:t>
      </w:r>
      <w:r w:rsidR="005F6317">
        <w:t>Platforma Stewarta jako manipulator szeregowy jest szeroko wykorzystywana w wielu branżach. Możliwymi zastosowaniami są:</w:t>
      </w:r>
    </w:p>
    <w:p w:rsidR="0031547F" w:rsidRDefault="00EE7807" w:rsidP="0031547F">
      <w:pPr>
        <w:pStyle w:val="Akapitzlist"/>
        <w:numPr>
          <w:ilvl w:val="0"/>
          <w:numId w:val="1"/>
        </w:numPr>
        <w:ind w:left="360"/>
      </w:pPr>
      <w:r>
        <w:t>W</w:t>
      </w:r>
      <w:r w:rsidR="005F6317">
        <w:t xml:space="preserve">szelkiego rodzaju symulacje, od koparek </w:t>
      </w:r>
      <w:r w:rsidR="005F6317" w:rsidRPr="000575AF">
        <w:t>po s</w:t>
      </w:r>
      <w:r w:rsidR="00F0187C" w:rsidRPr="000575AF">
        <w:t>amoloty</w:t>
      </w:r>
      <w:r w:rsidR="00643C7E">
        <w:t xml:space="preserve">. </w:t>
      </w:r>
      <w:r w:rsidR="000575AF">
        <w:t>Mechanizm p</w:t>
      </w:r>
      <w:r w:rsidR="00643C7E">
        <w:t xml:space="preserve">ozycjonując </w:t>
      </w:r>
      <w:r w:rsidR="0031547F">
        <w:t xml:space="preserve">platformę </w:t>
      </w:r>
      <w:r w:rsidR="00643C7E">
        <w:t>z odpowiednimi</w:t>
      </w:r>
      <w:r w:rsidR="00DF67D2">
        <w:t xml:space="preserve"> prędkościami i przyspieszeniami</w:t>
      </w:r>
      <w:r w:rsidR="00643C7E">
        <w:t xml:space="preserve"> platformę, zapewnia odwzorowanie ruchu kabiny</w:t>
      </w:r>
      <w:r w:rsidR="00DF67D2">
        <w:t xml:space="preserve">. </w:t>
      </w:r>
    </w:p>
    <w:p w:rsidR="00DF67D2" w:rsidRDefault="00DF67D2" w:rsidP="0031547F">
      <w:pPr>
        <w:pStyle w:val="Akapitzlist"/>
        <w:ind w:left="360"/>
        <w:jc w:val="center"/>
      </w:pPr>
      <w:r>
        <w:rPr>
          <w:noProof/>
          <w:lang w:eastAsia="pl-PL"/>
        </w:rPr>
        <w:drawing>
          <wp:inline distT="0" distB="0" distL="0" distR="0" wp14:anchorId="034B298C" wp14:editId="7585949B">
            <wp:extent cx="3691112" cy="2766783"/>
            <wp:effectExtent l="0" t="0" r="5080" b="0"/>
            <wp:docPr id="2" name="Obraz 2" descr="Moog’s six-degree-of-freedom simul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og’s six-degree-of-freedom simulator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112" cy="276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37" w:rsidRDefault="008B3A37" w:rsidP="00DF67D2">
      <w:pPr>
        <w:pStyle w:val="Akapitzlist"/>
        <w:ind w:left="360"/>
        <w:rPr>
          <w:color w:val="767171" w:themeColor="background2" w:themeShade="80"/>
          <w:sz w:val="18"/>
          <w:szCs w:val="18"/>
        </w:rPr>
      </w:pPr>
      <w:r>
        <w:rPr>
          <w:color w:val="767171" w:themeColor="background2" w:themeShade="80"/>
          <w:sz w:val="18"/>
          <w:szCs w:val="18"/>
        </w:rPr>
        <w:t xml:space="preserve">Rys 1 . symulator lotniczy </w:t>
      </w:r>
    </w:p>
    <w:p w:rsidR="005F6317" w:rsidRDefault="00DF67D2" w:rsidP="00DF67D2">
      <w:pPr>
        <w:pStyle w:val="Akapitzlist"/>
        <w:ind w:left="360"/>
        <w:rPr>
          <w:color w:val="767171" w:themeColor="background2" w:themeShade="80"/>
          <w:sz w:val="18"/>
          <w:szCs w:val="18"/>
        </w:rPr>
      </w:pPr>
      <w:r w:rsidRPr="00DF67D2">
        <w:rPr>
          <w:color w:val="767171" w:themeColor="background2" w:themeShade="80"/>
          <w:sz w:val="18"/>
          <w:szCs w:val="18"/>
        </w:rPr>
        <w:t>http://machinedesign.com/motion-control/flight-simulators-go-hydraulics-all-electric</w:t>
      </w:r>
    </w:p>
    <w:p w:rsidR="00004AE4" w:rsidRPr="00DF67D2" w:rsidRDefault="00004AE4" w:rsidP="00DF67D2">
      <w:pPr>
        <w:pStyle w:val="Akapitzlist"/>
        <w:ind w:left="360"/>
        <w:rPr>
          <w:color w:val="767171" w:themeColor="background2" w:themeShade="80"/>
          <w:sz w:val="18"/>
          <w:szCs w:val="18"/>
        </w:rPr>
      </w:pPr>
    </w:p>
    <w:p w:rsidR="00004AE4" w:rsidRDefault="00EE7807" w:rsidP="005F6317">
      <w:pPr>
        <w:pStyle w:val="Akapitzlist"/>
        <w:numPr>
          <w:ilvl w:val="0"/>
          <w:numId w:val="1"/>
        </w:numPr>
        <w:ind w:left="360"/>
      </w:pPr>
      <w:r>
        <w:t>A</w:t>
      </w:r>
      <w:r w:rsidR="00E83088">
        <w:t xml:space="preserve">stronomia, </w:t>
      </w:r>
      <w:r>
        <w:t xml:space="preserve">platforma </w:t>
      </w:r>
      <w:r w:rsidR="00EB39BD">
        <w:t xml:space="preserve">wykorzystywana do pozycjonowania </w:t>
      </w:r>
      <w:proofErr w:type="spellStart"/>
      <w:r w:rsidR="00EB39BD">
        <w:t>sub</w:t>
      </w:r>
      <w:proofErr w:type="spellEnd"/>
      <w:r w:rsidR="00EB39BD">
        <w:t xml:space="preserve">-reflektora w teleskopie ALMA. Odporna na warunki atmosferyczne, </w:t>
      </w:r>
      <w:r w:rsidR="00F9795B">
        <w:t>wykorzystywana ze względu na bardzo dużą dokładność</w:t>
      </w:r>
      <w:r w:rsidR="00004AE4">
        <w:t xml:space="preserve"> pozycjonowania.</w:t>
      </w:r>
    </w:p>
    <w:p w:rsidR="00004AE4" w:rsidRDefault="00004AE4" w:rsidP="00004AE4"/>
    <w:p w:rsidR="00E83088" w:rsidRDefault="00004AE4" w:rsidP="0031547F">
      <w:pPr>
        <w:pStyle w:val="Akapitzlist"/>
        <w:ind w:left="360"/>
        <w:jc w:val="center"/>
      </w:pPr>
      <w:r>
        <w:rPr>
          <w:noProof/>
          <w:lang w:eastAsia="pl-PL"/>
        </w:rPr>
        <w:drawing>
          <wp:inline distT="0" distB="0" distL="0" distR="0" wp14:anchorId="3AE22C2A" wp14:editId="11C52479">
            <wp:extent cx="3274828" cy="2141234"/>
            <wp:effectExtent l="0" t="0" r="1905" b="0"/>
            <wp:docPr id="4" name="Obraz 4" descr="http://www.pi-usa.us/blog/wp-content/uploads/2016/04/PI_engine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pi-usa.us/blog/wp-content/uploads/2016/04/PI_engineer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029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E4" w:rsidRPr="0031547F" w:rsidRDefault="008B3A37" w:rsidP="0031547F">
      <w:pPr>
        <w:pStyle w:val="Akapitzlist"/>
        <w:ind w:left="360"/>
        <w:rPr>
          <w:color w:val="767171" w:themeColor="background2" w:themeShade="80"/>
          <w:sz w:val="18"/>
          <w:szCs w:val="18"/>
        </w:rPr>
      </w:pPr>
      <w:r w:rsidRPr="008B3A37">
        <w:rPr>
          <w:color w:val="767171" w:themeColor="background2" w:themeShade="80"/>
          <w:sz w:val="18"/>
          <w:szCs w:val="18"/>
        </w:rPr>
        <w:t xml:space="preserve">Montaż platformy Stewarta </w:t>
      </w:r>
      <w:r w:rsidRPr="008B3A37">
        <w:rPr>
          <w:color w:val="767171" w:themeColor="background2" w:themeShade="80"/>
          <w:sz w:val="18"/>
          <w:szCs w:val="18"/>
        </w:rPr>
        <w:br/>
        <w:t>http://www.pi-usa.us/blog/wp-content/uploads/2016/04/PI_engineer2.jpg</w:t>
      </w:r>
    </w:p>
    <w:p w:rsidR="00004AE4" w:rsidRDefault="008B3A37" w:rsidP="00004AE4">
      <w:pPr>
        <w:pStyle w:val="Akapitzlist"/>
        <w:numPr>
          <w:ilvl w:val="0"/>
          <w:numId w:val="1"/>
        </w:numPr>
        <w:ind w:left="360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020B97CD" wp14:editId="11CB53FD">
            <wp:simplePos x="0" y="0"/>
            <wp:positionH relativeFrom="margin">
              <wp:posOffset>439420</wp:posOffset>
            </wp:positionH>
            <wp:positionV relativeFrom="paragraph">
              <wp:posOffset>785495</wp:posOffset>
            </wp:positionV>
            <wp:extent cx="3965575" cy="2764790"/>
            <wp:effectExtent l="0" t="0" r="0" b="0"/>
            <wp:wrapTopAndBottom/>
            <wp:docPr id="3" name="Obraz 3" descr="http://www.pi-usa.us/blog/wp-content/uploads/2016/10/HexMeS_block_diagram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i-usa.us/blog/wp-content/uploads/2016/10/HexMeS_block_diagram-1024x76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95B">
        <w:t xml:space="preserve">biomechanika,  </w:t>
      </w:r>
      <w:r w:rsidR="00A374DE">
        <w:t xml:space="preserve">badanie implantów zębnych </w:t>
      </w:r>
      <w:r w:rsidR="00A23FA3">
        <w:t>– rozwiązanie opracowane przez uniwersytet w Bonn</w:t>
      </w:r>
      <w:r w:rsidR="00A374DE">
        <w:t xml:space="preserve">. Mechanizm ze względu na wysoką sztywność jest w stanie </w:t>
      </w:r>
      <w:r>
        <w:t xml:space="preserve">zasymulować obciążenia i przemieszczenia implantu występujące w każdej sytuacji, od żucia, czyli dużych sił i minimalnych przemieszczeń, do działań ortodonty, gdzie przemieszczenia mogą sięgać milimetra.  </w:t>
      </w:r>
    </w:p>
    <w:p w:rsidR="00004AE4" w:rsidRPr="008B3A37" w:rsidRDefault="008B3A37" w:rsidP="008B3A37">
      <w:pPr>
        <w:rPr>
          <w:color w:val="767171" w:themeColor="background2" w:themeShade="80"/>
          <w:sz w:val="18"/>
          <w:szCs w:val="18"/>
        </w:rPr>
      </w:pPr>
      <w:r>
        <w:rPr>
          <w:color w:val="767171" w:themeColor="background2" w:themeShade="80"/>
          <w:sz w:val="18"/>
          <w:szCs w:val="18"/>
        </w:rPr>
        <w:t>Stanowisko pomiarowe.</w:t>
      </w:r>
      <w:r>
        <w:rPr>
          <w:color w:val="767171" w:themeColor="background2" w:themeShade="80"/>
          <w:sz w:val="18"/>
          <w:szCs w:val="18"/>
        </w:rPr>
        <w:br/>
        <w:t xml:space="preserve"> </w:t>
      </w:r>
      <w:r w:rsidR="00004AE4" w:rsidRPr="008B3A37">
        <w:rPr>
          <w:color w:val="767171" w:themeColor="background2" w:themeShade="80"/>
          <w:sz w:val="18"/>
          <w:szCs w:val="18"/>
        </w:rPr>
        <w:t>http://www.pi-usa.us/blog/dental-biomechanics-research-based-on-hexapod-6-axis-platform/</w:t>
      </w:r>
    </w:p>
    <w:p w:rsidR="007255C1" w:rsidRDefault="007255C1" w:rsidP="007255C1">
      <w:pPr>
        <w:pStyle w:val="Akapitzlist"/>
        <w:numPr>
          <w:ilvl w:val="0"/>
          <w:numId w:val="1"/>
        </w:numPr>
      </w:pPr>
      <w:r>
        <w:t xml:space="preserve">Aktywne anulowanie drgań w UHV (ultra high </w:t>
      </w:r>
      <w:proofErr w:type="spellStart"/>
      <w:r>
        <w:t>vacuum</w:t>
      </w:r>
      <w:proofErr w:type="spellEnd"/>
      <w:r>
        <w:t xml:space="preserve">). </w:t>
      </w:r>
      <w:r w:rsidR="00473CB3">
        <w:t xml:space="preserve">Praca w próżni </w:t>
      </w:r>
      <w:r w:rsidR="008106C0">
        <w:t xml:space="preserve">stawia wymagania przed elementami wykonawczym i ze względu na brak konieczności smarowania, stosuje się </w:t>
      </w:r>
      <w:r>
        <w:t xml:space="preserve">piezoelektryczne </w:t>
      </w:r>
      <w:proofErr w:type="spellStart"/>
      <w:r>
        <w:t>aktuatory</w:t>
      </w:r>
      <w:proofErr w:type="spellEnd"/>
      <w:r>
        <w:t>.</w:t>
      </w:r>
      <w:r w:rsidR="003F085E">
        <w:t xml:space="preserve"> Wykorzystując strukturę platformy Stewarta udało się uzyskać tłumienie 20dB we wszystkich kierunkach.</w:t>
      </w:r>
    </w:p>
    <w:p w:rsidR="00093B03" w:rsidRDefault="00093B03" w:rsidP="00810536">
      <w:pPr>
        <w:ind w:firstLine="360"/>
      </w:pPr>
    </w:p>
    <w:p w:rsidR="00093B03" w:rsidRDefault="00093B03" w:rsidP="00810536">
      <w:pPr>
        <w:ind w:firstLine="360"/>
      </w:pPr>
    </w:p>
    <w:p w:rsidR="00093B03" w:rsidRDefault="00093B03" w:rsidP="00810536">
      <w:pPr>
        <w:ind w:firstLine="360"/>
      </w:pPr>
    </w:p>
    <w:p w:rsidR="00093B03" w:rsidRDefault="00093B03" w:rsidP="00810536">
      <w:pPr>
        <w:ind w:firstLine="360"/>
      </w:pPr>
    </w:p>
    <w:p w:rsidR="00093B03" w:rsidRDefault="00093B03" w:rsidP="00810536">
      <w:pPr>
        <w:ind w:firstLine="360"/>
      </w:pPr>
    </w:p>
    <w:p w:rsidR="00D054BB" w:rsidRDefault="0031547F" w:rsidP="00810536">
      <w:pPr>
        <w:ind w:firstLine="360"/>
      </w:pPr>
      <w:r w:rsidRPr="00D054BB">
        <w:rPr>
          <w:color w:val="767171" w:themeColor="background2" w:themeShade="80"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24336BAD" wp14:editId="63B69CEB">
            <wp:simplePos x="0" y="0"/>
            <wp:positionH relativeFrom="margin">
              <wp:align>center</wp:align>
            </wp:positionH>
            <wp:positionV relativeFrom="paragraph">
              <wp:posOffset>2519491</wp:posOffset>
            </wp:positionV>
            <wp:extent cx="4808220" cy="3229610"/>
            <wp:effectExtent l="0" t="0" r="0" b="8890"/>
            <wp:wrapTopAndBottom/>
            <wp:docPr id="5" name="Obraz 5" descr="http://www.cablerobotsimulator.org/images/pic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ablerobotsimulator.org/images/pic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0536">
        <w:t>Analizując aktualne rozwiązania symulatorów VR okazuje się, że ich r</w:t>
      </w:r>
      <w:r w:rsidR="00C54456">
        <w:t xml:space="preserve">ynek jest nieodzownie związany z rozwojem </w:t>
      </w:r>
      <w:r w:rsidR="00810536">
        <w:t xml:space="preserve">samej </w:t>
      </w:r>
      <w:r w:rsidR="00C54456">
        <w:t xml:space="preserve">przestrzeni wirtualnej w ciągu ostatnich lat. Technologia niegdyś dostępna tylko dla wojska i wybranych </w:t>
      </w:r>
      <w:r w:rsidR="00810536">
        <w:t xml:space="preserve">jednostek </w:t>
      </w:r>
      <w:r w:rsidR="00C54456">
        <w:t xml:space="preserve">naukowych, </w:t>
      </w:r>
      <w:r w:rsidR="00EE78A5">
        <w:t>po wygaśnięciu patentów, została spopularyzowana powodując wzrost jej zainteresowaniem poprzez osoby prywatne.</w:t>
      </w:r>
      <w:r w:rsidR="00810536">
        <w:t xml:space="preserve"> </w:t>
      </w:r>
      <w:r w:rsidR="00EE78A5">
        <w:t>Analogicznie dzieje się z symulatorami,</w:t>
      </w:r>
      <w:r w:rsidR="000E4053">
        <w:t xml:space="preserve"> kiedyś</w:t>
      </w:r>
      <w:r w:rsidR="00EE78A5">
        <w:t xml:space="preserve"> </w:t>
      </w:r>
      <w:r w:rsidR="00353472">
        <w:t>budowane na zamówienie teraz firmy tworzą tańsze modele mając nadzieję</w:t>
      </w:r>
      <w:r w:rsidR="00810536">
        <w:t xml:space="preserve"> na masową sprzedaż </w:t>
      </w:r>
      <w:proofErr w:type="spellStart"/>
      <w:r w:rsidR="00810536">
        <w:t>detaliczną.</w:t>
      </w:r>
      <w:r w:rsidR="000E4053">
        <w:t>Dobrym</w:t>
      </w:r>
      <w:proofErr w:type="spellEnd"/>
      <w:r w:rsidR="000E4053">
        <w:t xml:space="preserve"> przykładem symulatorów specjalizowanych są te zbudowane na potrzeby badań dla niemieckiego uniwersytetu</w:t>
      </w:r>
      <w:r w:rsidR="001B580C">
        <w:t xml:space="preserve"> </w:t>
      </w:r>
      <w:proofErr w:type="spellStart"/>
      <w:r w:rsidR="001B580C">
        <w:t>Maxa</w:t>
      </w:r>
      <w:proofErr w:type="spellEnd"/>
      <w:r w:rsidR="001B580C">
        <w:t xml:space="preserve"> Plancka w Berlinie. Wielki, zajmujący całą halę „</w:t>
      </w:r>
      <w:proofErr w:type="spellStart"/>
      <w:r w:rsidR="001B580C">
        <w:t>CableRobot</w:t>
      </w:r>
      <w:proofErr w:type="spellEnd"/>
      <w:r w:rsidR="001B580C">
        <w:t>” umożliwia symulację ruchu wewnątrz całego pomieszczenia.</w:t>
      </w:r>
      <w:r w:rsidR="00F27D76">
        <w:t xml:space="preserve"> Osiemdziesięciokilogramowa rama poruszana jest przez sześć stalowych lin zaczepionych w różnych narożnikach klatki.</w:t>
      </w:r>
      <w:r w:rsidR="00D054BB">
        <w:t xml:space="preserve"> </w:t>
      </w:r>
      <w:r w:rsidR="00D054BB">
        <w:t>Symulator wykorzystywany jest do badań nad percepcją ruchu</w:t>
      </w:r>
      <w:r w:rsidR="00F526DD">
        <w:t>. Zaletą tego rozwiązania jest zapewnienie bardzo dużego zasięgu ruchu, minusem jednak jest brak możliwości pozycjonowania kabiny w „ekstremalnych” pozycjach, np. do góry nogami, ze względu na krzyżujące się linki.</w:t>
      </w:r>
    </w:p>
    <w:p w:rsidR="00C54456" w:rsidRPr="00D054BB" w:rsidRDefault="00D054BB" w:rsidP="00D054BB">
      <w:pPr>
        <w:rPr>
          <w:color w:val="767171" w:themeColor="background2" w:themeShade="80"/>
          <w:sz w:val="18"/>
          <w:szCs w:val="18"/>
        </w:rPr>
      </w:pPr>
      <w:r w:rsidRPr="00D054BB">
        <w:rPr>
          <w:color w:val="767171" w:themeColor="background2" w:themeShade="80"/>
          <w:sz w:val="18"/>
          <w:szCs w:val="18"/>
        </w:rPr>
        <w:t>www.cablerobotsimulator.org</w:t>
      </w:r>
    </w:p>
    <w:p w:rsidR="00025F42" w:rsidRDefault="00C54456" w:rsidP="00153280">
      <w:r>
        <w:t xml:space="preserve"> </w:t>
      </w:r>
      <w:r w:rsidR="00D054BB">
        <w:tab/>
      </w:r>
      <w:r>
        <w:t xml:space="preserve">Co jakiś czas pojawiają się także całkowicie nowe rozwiązania, jednym z przykładów jest projekt, gdyż sam symulator wciąż powstaje, firmy </w:t>
      </w:r>
      <w:proofErr w:type="spellStart"/>
      <w:r>
        <w:t>AxonVR</w:t>
      </w:r>
      <w:proofErr w:type="spellEnd"/>
      <w:r>
        <w:t xml:space="preserve">. </w:t>
      </w:r>
      <w:r w:rsidR="00D054BB">
        <w:t xml:space="preserve"> Symulator jest wciąż w fazie powstawania, jednak po już istniejących elementach i projekcie można wyciąga</w:t>
      </w:r>
      <w:r w:rsidR="00025F42">
        <w:t xml:space="preserve">ć wnioski o jego możliwościach. Symulator opiera się na strukturze podwieszonego </w:t>
      </w:r>
      <w:proofErr w:type="spellStart"/>
      <w:r w:rsidR="00025F42">
        <w:t>egzoszkieletu</w:t>
      </w:r>
      <w:proofErr w:type="spellEnd"/>
      <w:r w:rsidR="00025F42">
        <w:t>. Zapewnienie napędu na wszystkie możliwe ogniwa skutkuje możliwością odtworzenia uczucia siły działającej na poszczególne części ciała, w efekcie skutkując immersyjnym po</w:t>
      </w:r>
      <w:r w:rsidR="00F526DD">
        <w:t>czuciem interakcji z otoczeniem – główną bolączką przestrzeni wirtualnej.</w:t>
      </w:r>
    </w:p>
    <w:p w:rsidR="00153280" w:rsidRDefault="00025F42" w:rsidP="00153280">
      <w:r w:rsidRPr="00025F42">
        <w:rPr>
          <w:color w:val="767171" w:themeColor="background2" w:themeShade="80"/>
          <w:sz w:val="18"/>
          <w:szCs w:val="18"/>
        </w:rPr>
        <w:lastRenderedPageBreak/>
        <w:t>http://axonvr.com/#haptics-evolved</w:t>
      </w: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33A78E7A" wp14:editId="3E119F22">
            <wp:simplePos x="0" y="0"/>
            <wp:positionH relativeFrom="margin">
              <wp:align>center</wp:align>
            </wp:positionH>
            <wp:positionV relativeFrom="paragraph">
              <wp:posOffset>379</wp:posOffset>
            </wp:positionV>
            <wp:extent cx="2861945" cy="3728720"/>
            <wp:effectExtent l="0" t="0" r="0" b="5080"/>
            <wp:wrapTopAndBottom/>
            <wp:docPr id="7" name="Obraz 7" descr="https://static1.squarespace.com/static/56aeeff037013bc58042391f/t/57c8dcdecd0f68572e7813c1/1472781539038/?format=30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1.squarespace.com/static/56aeeff037013bc58042391f/t/57c8dcdecd0f68572e7813c1/1472781539038/?format=300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25F42" w:rsidRDefault="00F526DD" w:rsidP="00153280">
      <w:r>
        <w:tab/>
        <w:t>Powstał również projekt wykorzystujący manipulator o dwóch stopniach swobody, którego efektor jest siedziskiem. W przeciwieństwie do przedstawionych wcześniej symulatorów, ten pozwala na osiągnięcie ekstremalnych pozycji.</w:t>
      </w:r>
    </w:p>
    <w:p w:rsidR="00F526DD" w:rsidRDefault="0031547F" w:rsidP="0031547F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4" type="#_x0000_t75" style="width:267.05pt;height:274.6pt">
            <v:imagedata r:id="rId12" o:title="Zrzut ekranu (6)"/>
          </v:shape>
        </w:pict>
      </w:r>
    </w:p>
    <w:p w:rsidR="00093B03" w:rsidRDefault="00BD4925" w:rsidP="00093B03">
      <w:pPr>
        <w:rPr>
          <w:color w:val="767171" w:themeColor="background2" w:themeShade="80"/>
          <w:sz w:val="18"/>
          <w:szCs w:val="18"/>
        </w:rPr>
      </w:pPr>
      <w:hyperlink r:id="rId13" w:history="1">
        <w:r w:rsidRPr="00BD4925">
          <w:rPr>
            <w:color w:val="767171" w:themeColor="background2" w:themeShade="80"/>
            <w:sz w:val="18"/>
            <w:szCs w:val="18"/>
          </w:rPr>
          <w:t>http://www.mm-company.com/</w:t>
        </w:r>
      </w:hyperlink>
    </w:p>
    <w:p w:rsidR="00BD4925" w:rsidRDefault="00810536" w:rsidP="00C260BF">
      <w:pPr>
        <w:ind w:firstLine="708"/>
      </w:pPr>
      <w:r>
        <w:t>Platformę Stewarta wykorzystywaną do aplikacji VR, najczęściej</w:t>
      </w:r>
      <w:r w:rsidR="00093B03">
        <w:t xml:space="preserve"> znaleźć można w </w:t>
      </w:r>
      <w:r>
        <w:t>amatorskich konstrukcjach garażowych</w:t>
      </w:r>
      <w:r w:rsidR="0031547F">
        <w:t xml:space="preserve">. Duża część platform </w:t>
      </w:r>
      <w:r w:rsidR="0031547F">
        <w:t>na rynku</w:t>
      </w:r>
      <w:r w:rsidR="0031547F">
        <w:t xml:space="preserve">, wykorzystywanych jako </w:t>
      </w:r>
      <w:r w:rsidR="0031547F">
        <w:lastRenderedPageBreak/>
        <w:t>symulatory,</w:t>
      </w:r>
      <w:r>
        <w:t xml:space="preserve"> </w:t>
      </w:r>
      <w:r w:rsidR="0031547F">
        <w:t>posiada</w:t>
      </w:r>
      <w:r>
        <w:t xml:space="preserve"> redundantne</w:t>
      </w:r>
      <w:r w:rsidR="00B062C3">
        <w:t xml:space="preserve"> parametry</w:t>
      </w:r>
      <w:r w:rsidR="00C260BF">
        <w:t xml:space="preserve"> w stosunku do zastosowań w przestrzeni wirtualnej. Ograniczenie obiektów poruszanych przez platformę do fotela i człowieka (pozbycie się kabin i wyświetlaczy) pozwala zredukować masę oraz gabaryty mechanizmu, tworząc podłoże do redukcji kosztów elementów oraz optymalizacji całej konstrukcji.</w:t>
      </w:r>
      <w:bookmarkStart w:id="0" w:name="_GoBack"/>
      <w:bookmarkEnd w:id="0"/>
    </w:p>
    <w:sectPr w:rsidR="00BD49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011403"/>
    <w:multiLevelType w:val="hybridMultilevel"/>
    <w:tmpl w:val="4746C32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860300"/>
    <w:multiLevelType w:val="hybridMultilevel"/>
    <w:tmpl w:val="8A60F27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CAD"/>
    <w:rsid w:val="00004AE4"/>
    <w:rsid w:val="00025F42"/>
    <w:rsid w:val="000575AF"/>
    <w:rsid w:val="00093B03"/>
    <w:rsid w:val="000E4053"/>
    <w:rsid w:val="00153280"/>
    <w:rsid w:val="001B580C"/>
    <w:rsid w:val="00246404"/>
    <w:rsid w:val="0031547F"/>
    <w:rsid w:val="00353472"/>
    <w:rsid w:val="003F085E"/>
    <w:rsid w:val="00404579"/>
    <w:rsid w:val="00473CB3"/>
    <w:rsid w:val="00571780"/>
    <w:rsid w:val="005966D3"/>
    <w:rsid w:val="005B2CC6"/>
    <w:rsid w:val="005F6317"/>
    <w:rsid w:val="00643C7E"/>
    <w:rsid w:val="006718D3"/>
    <w:rsid w:val="00713E69"/>
    <w:rsid w:val="007255C1"/>
    <w:rsid w:val="00810536"/>
    <w:rsid w:val="008106C0"/>
    <w:rsid w:val="008A71E7"/>
    <w:rsid w:val="008B3A37"/>
    <w:rsid w:val="009B7CAD"/>
    <w:rsid w:val="009C7668"/>
    <w:rsid w:val="00A23FA3"/>
    <w:rsid w:val="00A374DE"/>
    <w:rsid w:val="00A76490"/>
    <w:rsid w:val="00B062C3"/>
    <w:rsid w:val="00B249FD"/>
    <w:rsid w:val="00BC7868"/>
    <w:rsid w:val="00BD4925"/>
    <w:rsid w:val="00C260BF"/>
    <w:rsid w:val="00C5058F"/>
    <w:rsid w:val="00C54456"/>
    <w:rsid w:val="00CF7C62"/>
    <w:rsid w:val="00D054BB"/>
    <w:rsid w:val="00D91C21"/>
    <w:rsid w:val="00DC27F9"/>
    <w:rsid w:val="00DF67D2"/>
    <w:rsid w:val="00E52F07"/>
    <w:rsid w:val="00E83088"/>
    <w:rsid w:val="00EB39BD"/>
    <w:rsid w:val="00EE7807"/>
    <w:rsid w:val="00EE78A5"/>
    <w:rsid w:val="00F0187C"/>
    <w:rsid w:val="00F27D76"/>
    <w:rsid w:val="00F526DD"/>
    <w:rsid w:val="00F9795B"/>
    <w:rsid w:val="00FA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5E384"/>
  <w15:chartTrackingRefBased/>
  <w15:docId w15:val="{0FB5BFC0-B441-4AFA-A590-DAEA5029A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F6317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004A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6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mm-company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5A1A0-1E84-4850-BC8A-0AB030A04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2061</TotalTime>
  <Pages>5</Pages>
  <Words>708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dc:description/>
  <cp:lastModifiedBy>Marcin</cp:lastModifiedBy>
  <cp:revision>13</cp:revision>
  <dcterms:created xsi:type="dcterms:W3CDTF">2016-10-07T15:09:00Z</dcterms:created>
  <dcterms:modified xsi:type="dcterms:W3CDTF">2016-10-18T13:32:00Z</dcterms:modified>
</cp:coreProperties>
</file>