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Report</w:t>
      </w:r>
    </w:p>
    <w:p>
      <w:pPr>
        <w:pStyle w:val="Heading1"/>
      </w:pPr>
      <w:r>
        <w:t>Introduction</w:t>
      </w:r>
    </w:p>
    <w:p>
      <w:r>
        <w:t>I'm baby microdosing fashion axe biodiesel chillwave bitters. Same marfa poutine, ennui forage single-origin coffee enamel pin lyft. Blog cray fam adaptogen grailed venmo bicycle rights narwhal keytar semiotics farm-to-table bodega boys.</w:t>
      </w:r>
    </w:p>
    <w:p>
      <w:r>
        <w:t>Poutine banh mi brooklyn, 90's four loko sartorial. Poke humblebrag tumeric, banh mi thundercats ennui. Tofu irony sustainable, 8-bit whatever jean shorts. Poke chillwave tumeric, 90's four loko sartorial.</w:t>
      </w:r>
    </w:p>
    <w:p>
      <w:pPr>
        <w:pStyle w:val="Heading1"/>
      </w:pPr>
      <w:r>
        <w:t>Budget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Task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Budgeted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Spent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Remaining</w:t>
            </w:r>
          </w:p>
        </w:tc>
      </w:tr>
      <w:tr>
        <w:tc>
          <w:tcPr>
            <w:tcW w:type="dxa" w:w="2160"/>
          </w:tcPr>
          <w:p>
            <w:r>
              <w:t>1. Project planning</w:t>
            </w:r>
          </w:p>
        </w:tc>
        <w:tc>
          <w:tcPr>
            <w:tcW w:type="dxa" w:w="2160"/>
          </w:tcPr>
          <w:p>
            <w:r>
              <w:t>20000</w:t>
            </w:r>
          </w:p>
        </w:tc>
        <w:tc>
          <w:tcPr>
            <w:tcW w:type="dxa" w:w="2160"/>
          </w:tcPr>
          <w:p>
            <w:r>
              <w:t>15000</w:t>
            </w:r>
          </w:p>
        </w:tc>
        <w:tc>
          <w:tcPr>
            <w:tcW w:type="dxa" w:w="2160"/>
          </w:tcPr>
          <w:p>
            <w:r>
              <w:t>5000</w:t>
            </w:r>
          </w:p>
        </w:tc>
      </w:tr>
      <w:tr>
        <w:tc>
          <w:tcPr>
            <w:tcW w:type="dxa" w:w="2160"/>
          </w:tcPr>
          <w:p>
            <w:r>
              <w:t>2. Implementation</w:t>
            </w:r>
          </w:p>
        </w:tc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86499</w:t>
            </w:r>
          </w:p>
        </w:tc>
        <w:tc>
          <w:tcPr>
            <w:tcW w:type="dxa" w:w="2160"/>
          </w:tcPr>
          <w:p>
            <w:r>
              <w:t>63501</w:t>
            </w:r>
          </w:p>
        </w:tc>
      </w:tr>
      <w:tr>
        <w:tc>
          <w:tcPr>
            <w:tcW w:type="dxa" w:w="2160"/>
          </w:tcPr>
          <w:p>
            <w:r>
              <w:t>3. Monitoring</w:t>
            </w:r>
          </w:p>
        </w:tc>
        <w:tc>
          <w:tcPr>
            <w:tcW w:type="dxa" w:w="2160"/>
          </w:tcPr>
          <w:p>
            <w:r>
              <w:t>50000</w:t>
            </w:r>
          </w:p>
        </w:tc>
        <w:tc>
          <w:tcPr>
            <w:tcW w:type="dxa" w:w="2160"/>
          </w:tcPr>
          <w:p>
            <w:r>
              <w:t>10000</w:t>
            </w:r>
          </w:p>
        </w:tc>
        <w:tc>
          <w:tcPr>
            <w:tcW w:type="dxa" w:w="2160"/>
          </w:tcPr>
          <w:p>
            <w:r>
              <w:t>40000</w:t>
            </w:r>
          </w:p>
        </w:tc>
      </w:tr>
      <w:tr>
        <w:tc>
          <w:tcPr>
            <w:tcW w:type="dxa" w:w="2160"/>
          </w:tcPr>
          <w:p>
            <w:r>
              <w:t>4. Reporting</w:t>
            </w:r>
          </w:p>
        </w:tc>
        <w:tc>
          <w:tcPr>
            <w:tcW w:type="dxa" w:w="2160"/>
          </w:tcPr>
          <w:p>
            <w:r>
              <w:t>15000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13000</w:t>
            </w:r>
          </w:p>
        </w:tc>
      </w:tr>
      <w:tr>
        <w:tc>
          <w:tcPr>
            <w:tcW w:type="dxa" w:w="2160"/>
          </w:tcPr>
          <w:p>
            <w:r>
              <w:t>TOTALS</w:t>
            </w:r>
          </w:p>
        </w:tc>
        <w:tc>
          <w:tcPr>
            <w:tcW w:type="dxa" w:w="2160"/>
          </w:tcPr>
          <w:p>
            <w:r>
              <w:t>235000</w:t>
            </w:r>
          </w:p>
        </w:tc>
        <w:tc>
          <w:tcPr>
            <w:tcW w:type="dxa" w:w="2160"/>
          </w:tcPr>
          <w:p>
            <w:r>
              <w:t>113499</w:t>
            </w:r>
          </w:p>
        </w:tc>
        <w:tc>
          <w:tcPr>
            <w:tcW w:type="dxa" w:w="2160"/>
          </w:tcPr>
          <w:p>
            <w:r>
              <w:t>121501</w:t>
            </w:r>
          </w:p>
        </w:tc>
      </w:tr>
    </w:tbl>
    <w:p>
      <w:pPr>
        <w:pStyle w:val="Heading1"/>
      </w:pPr>
      <w:r>
        <w:t>Key Points</w:t>
      </w:r>
    </w:p>
    <w:p>
      <w:pPr>
        <w:pStyle w:val="ListBullet"/>
      </w:pPr>
      <w:r>
        <w:t>Bullet point one</w:t>
      </w:r>
    </w:p>
    <w:p>
      <w:pPr>
        <w:pStyle w:val="ListBullet"/>
      </w:pPr>
      <w:r>
        <w:t>Bullet point two</w:t>
      </w:r>
    </w:p>
    <w:p>
      <w:pPr>
        <w:pStyle w:val="ListBullet"/>
      </w:pPr>
      <w:r>
        <w:t>Bullet point three</w:t>
      </w:r>
    </w:p>
    <w:p>
      <w:pPr>
        <w:pStyle w:val="Heading1"/>
      </w:pPr>
      <w:r>
        <w:t>Budget Visualization</w:t>
      </w:r>
    </w:p>
    <w:p>
      <w:r>
        <w:drawing>
          <wp:inline xmlns:a="http://schemas.openxmlformats.org/drawingml/2006/main" xmlns:pic="http://schemas.openxmlformats.org/drawingml/2006/picture">
            <wp:extent cx="4572000" cy="2716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6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Budget Visualization</w:t>
      </w:r>
    </w:p>
    <w:p>
      <w:r>
        <w:drawing>
          <wp:inline xmlns:a="http://schemas.openxmlformats.org/drawingml/2006/main" xmlns:pic="http://schemas.openxmlformats.org/drawingml/2006/picture">
            <wp:extent cx="4572000" cy="27161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6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Budget Visualization</w:t>
      </w:r>
    </w:p>
    <w:p>
      <w:r>
        <w:drawing>
          <wp:inline xmlns:a="http://schemas.openxmlformats.org/drawingml/2006/main" xmlns:pic="http://schemas.openxmlformats.org/drawingml/2006/picture">
            <wp:extent cx="4572000" cy="27161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6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Budget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27117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Budget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27117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Budget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27117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Budget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271170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Budget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27117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7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