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71pfriibw32lcdickoe2i">
        <w:r>
          <w:rPr>
            <w:rStyle w:val="Hyperlink"/>
          </w:rPr>
          <w:t xml:space="preserve">website</w:t>
        </w:r>
      </w:hyperlink>
      <w:r>
        <w:t xml:space="preserve"> and eCivis-specific materials. In particular, the Grants Portal Application Submittal User </w:t>
      </w:r>
      <w:hyperlink w:history="1" r:id="rIdukd75omx3dbedxom5ej07">
        <w:r>
          <w:rPr>
            <w:rStyle w:val="Hyperlink"/>
          </w:rPr>
          <w:t xml:space="preserve">Guide</w:t>
        </w:r>
      </w:hyperlink>
      <w:r>
        <w:t xml:space="preserve"> and the eCivis Grants Portal Applicant Troubleshooting </w:t>
      </w:r>
      <w:hyperlink w:history="1" r:id="rId3vwttfwx5pekbsfezodfi">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Note that this link is updated for each solicitation, so we are not including it here. For the Wood Products and Bioenergy Program, the solicitation guidelines are posted on the right side of the page under ‘RECENT UPDATES’. It is important to create your account using the link in the grant guidelines. This will ensure you access the correct website and create an application in the correct solicitation window. Your account will be used for your application and to administer your grant, should your application be awarded funding.</w:t>
      </w:r>
    </w:p>
    <w:p>
      <w:pPr>
        <w:jc w:val="center"/>
      </w:pPr>
      <w:r>
        <w:drawing>
          <wp:inline distT="0" distB="0" distL="0" distR="0">
            <wp:extent cx="4000500" cy="1846036"/>
            <wp:effectExtent b="0" l="0" r="0" t="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will lead you to the submission portal, where you can start a new application or continue working on a previously saved application (</w:t>
      </w:r>
      <w:r>
        <w:t xml:space="preserve">Figure </w:t>
      </w:r>
      <w:r>
        <w:t xml:space="preserve">4</w:t>
      </w:r>
      <w:r>
        <w:t xml:space="preserve">).</w:t>
      </w:r>
    </w:p>
    <w:p>
      <w:pPr>
        <w:jc w:val="center"/>
      </w:pPr>
      <w:r>
        <w:drawing>
          <wp:inline distT="0" distB="0" distL="0" distR="0">
            <wp:extent cx="4000500" cy="1678697"/>
            <wp:effectExtent b="0" l="0" r="0" t="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38"/>
        </w:numPr>
      </w:pPr>
      <w:r>
        <w:t xml:space="preserve">Don’t forget to access and use the templates at the </w:t>
      </w:r>
      <w:hyperlink w:history="1" r:id="rIdkwjgg4mw6xdsycgcr0jbn">
        <w:r>
          <w:rPr>
            <w:rStyle w:val="Hyperlink"/>
          </w:rPr>
          <w:t xml:space="preserve">Forest Business Alliance website</w:t>
        </w:r>
      </w:hyperlink>
      <w:r>
        <w:t xml:space="preserve">. FBA team members are available to assist you with this. Contact us at </w:t>
      </w:r>
      <w:hyperlink w:history="1" r:id="rIdsdt9sfb8ztwkt6banmapg">
        <w:r>
          <w:rPr>
            <w:rStyle w:val="Hyperlink"/>
          </w:rPr>
          <w:t xml:space="preserve">forestbusinessalliance@gmail​.com</w:t>
        </w:r>
      </w:hyperlink>
      <w:r>
        <w:t xml:space="preserve"> if you have questions or need further assistance.</w:t>
      </w:r>
    </w:p>
    <w:p>
      <w:pPr>
        <w:pStyle w:val="ListParagraph"/>
        <w:numPr>
          <w:ilvl w:val="0"/>
          <w:numId w:val="38"/>
        </w:numPr>
      </w:pPr>
      <w:r>
        <w:t xml:space="preserve">The Forest Business Alliance’s guidebook </w:t>
      </w:r>
      <w:hyperlink w:history="1" r:id="rId3dbonihwysmwnkrfp2djl">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lwruknaqbi8xxn9b-its1">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39"/>
        </w:numPr>
      </w:pPr>
      <w:r>
        <w:t xml:space="preserve">Use the budget template on the FBA template </w:t>
      </w:r>
      <w:hyperlink w:history="1" r:id="rIdv9ndv0itbomww7mrkutlj">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39"/>
        </w:numPr>
      </w:pPr>
      <w:r>
        <w:t xml:space="preserve">Please refer to the project/proposal chapter of the FBA guide for tips on developing your budget and the relationship between budget and scope development.</w:t>
      </w:r>
    </w:p>
    <w:p>
      <w:pPr>
        <w:pStyle w:val="ListParagraph"/>
        <w:numPr>
          <w:ilvl w:val="0"/>
          <w:numId w:val="3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3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one of these amounts. You will need to recalculate the Costs manually and, if applicable, the Cost Share.</w:t>
      </w:r>
    </w:p>
    <w:p>
      <w:pPr>
        <w:pStyle w:val="ListParagraph"/>
        <w:numPr>
          <w:ilvl w:val="0"/>
          <w:numId w:val="39"/>
        </w:numPr>
      </w:pPr>
      <w:r>
        <w:t xml:space="preserve">Both extended and cost are calculated by multiplying units by unit cost and are not distinguished in eCivis.</w:t>
      </w:r>
    </w:p>
    <w:p>
      <w:pPr>
        <w:pStyle w:val="ListParagraph"/>
        <w:numPr>
          <w:ilvl w:val="0"/>
          <w:numId w:val="39"/>
        </w:numPr>
      </w:pPr>
      <w:r>
        <w:t xml:space="preserve">Budget Narrative</w:t>
      </w:r>
    </w:p>
    <w:p>
      <w:pPr>
        <w:pStyle w:val="ListParagraph"/>
        <w:numPr>
          <w:ilvl w:val="1"/>
          <w:numId w:val="39"/>
        </w:numPr>
      </w:pPr>
      <w:r>
        <w:t xml:space="preserve">The budget narrative is entered at the bottom of the budget page on eCivis.</w:t>
      </w:r>
    </w:p>
    <w:p>
      <w:pPr>
        <w:pStyle w:val="ListParagraph"/>
        <w:numPr>
          <w:ilvl w:val="1"/>
          <w:numId w:val="39"/>
        </w:numPr>
      </w:pPr>
      <w:r>
        <w:t xml:space="preserve">It has a limit of 8,000 characters, which includes spaces.</w:t>
      </w:r>
    </w:p>
    <w:p>
      <w:pPr>
        <w:pStyle w:val="ListParagraph"/>
        <w:numPr>
          <w:ilvl w:val="1"/>
          <w:numId w:val="39"/>
        </w:numPr>
      </w:pPr>
      <w:r>
        <w:t xml:space="preserve">You should create your narrative in Word and then cut and paste it into eCivis so that you have a record of the narrative you submitted. It cannot be downloaded from eCivis once submitted.</w:t>
      </w:r>
    </w:p>
    <w:p>
      <w:pPr>
        <w:pStyle w:val="ListParagraph"/>
        <w:numPr>
          <w:ilvl w:val="1"/>
          <w:numId w:val="39"/>
        </w:numPr>
      </w:pPr>
      <w:r>
        <w:t xml:space="preserve">For guidance related to budget narrative content, please see the Forest Business Alliance Budget </w:t>
      </w:r>
      <w:hyperlink w:history="1" r:id="rIdjsiukmggkeg1czbu3zmqn">
        <w:r>
          <w:rPr>
            <w:rStyle w:val="Hyperlink"/>
          </w:rPr>
          <w:t xml:space="preserve">template</w:t>
        </w:r>
      </w:hyperlink>
      <w:r>
        <w:t xml:space="preserve">.</w:t>
      </w:r>
    </w:p>
    <w:p>
      <w:pPr>
        <w:pStyle w:val="ListParagraph"/>
        <w:numPr>
          <w:ilvl w:val="1"/>
          <w:numId w:val="3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 minimum of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40"/>
        </w:numPr>
      </w:pPr>
      <w:r>
        <w:t xml:space="preserve">Complete the online Progress Report Form. CAL FIRE will provide a template and guidance on this document as part of your onboarding process if you are awarded a grant.</w:t>
      </w:r>
    </w:p>
    <w:p>
      <w:pPr>
        <w:pStyle w:val="ListParagraph"/>
        <w:numPr>
          <w:ilvl w:val="0"/>
          <w:numId w:val="40"/>
        </w:numPr>
      </w:pPr>
      <w:r>
        <w:t xml:space="preserve">Complete the Activity Report in eCivis (described below).</w:t>
      </w:r>
    </w:p>
    <w:p>
      <w:pPr>
        <w:pStyle w:val="ListParagraph"/>
        <w:numPr>
          <w:ilvl w:val="0"/>
          <w:numId w:val="4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41"/>
        </w:numPr>
      </w:pPr>
      <w:r>
        <w:t xml:space="preserve">Locate the Activity Report due under Pending Tasks and click the button with three lines, then click “Create Activity Report.” (</w:t>
      </w:r>
      <w:r>
        <w:t xml:space="preserve">Figure </w:t>
      </w:r>
      <w:r>
        <w:t xml:space="preserve">5</w:t>
      </w:r>
      <w:r>
        <w:t xml:space="preserve">). This will take you to the Activity Report page, where you will enter the reporting period, narrative, and metrics and upload any deliverables for the reporting period.</w:t>
      </w:r>
    </w:p>
    <w:p>
      <w:pPr>
        <w:jc w:val="center"/>
      </w:pPr>
      <w:r>
        <w:drawing>
          <wp:inline distT="0" distB="0" distL="0" distR="0">
            <wp:extent cx="4000500" cy="1486047"/>
            <wp:effectExtent b="0" l="0" r="0" t="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for creating and submitting an Activity Report is to access it under Pending Tasks on the Award Dashboard page on eCivis.</w:t>
      </w:r>
    </w:p>
    <w:p>
      <w:r>
        <w:t xml:space="preserve">OR</w:t>
      </w:r>
    </w:p>
    <w:p>
      <w:pPr>
        <w:pStyle w:val="ListParagraph"/>
        <w:numPr>
          <w:ilvl w:val="0"/>
          <w:numId w:val="4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If you want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for creating and submitting an Activity Report is to click on the green button that says “Submit Activity Report.”</w:t>
      </w:r>
    </w:p>
    <w:p>
      <w:pPr>
        <w:pStyle w:val="Heading3"/>
      </w:pPr>
      <w:r>
        <w:t xml:space="preserve">Financial Reports</w:t>
      </w:r>
    </w:p>
    <w:p>
      <w:r>
        <w:t xml:space="preserve">A Progress Report and Activity Report must accompany financial reports. At the outset of your project, it’s important to consider your needs regarding invoicing, as this will impact the frequency of all of your reporting. For example, if you submit monthly invoices, you must also submit Progress Reports and Activity Reports.</w:t>
      </w:r>
    </w:p>
    <w:p>
      <w:r>
        <w:t xml:space="preserve">A helpful first step in financial report preparation is to review your current project budget totals, which can be seen by clicking on the blue “View Budget” button from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You will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pertinent supporting information that should accompany it.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these file packets will be uploaded as individual sets of documents to eCivis.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43"/>
        </w:numPr>
      </w:pPr>
      <w:r>
        <w:t xml:space="preserve">Your budget category file packets may likely contain multiple invoice activity requests. Each activity request should be entered on a separate line under the appropriate category. For multiple invoice activities, click the plus sign (+) to the right of the Description cell to add a row. If extra rows were added but not needed, these rows should be deleted by clicking on the minus sign (-).</w:t>
      </w:r>
    </w:p>
    <w:p>
      <w:pPr>
        <w:pStyle w:val="ListParagraph"/>
        <w:numPr>
          <w:ilvl w:val="0"/>
          <w:numId w:val="43"/>
        </w:numPr>
      </w:pPr>
      <w:r>
        <w:t xml:space="preserve">Pages 32-33 of the eCivis Grants Portal CAL FIRE Grantee User Guide explains how to complete the GL Code/Activity and Description cells.</w:t>
      </w:r>
    </w:p>
    <w:p>
      <w:pPr>
        <w:pStyle w:val="ListParagraph"/>
        <w:numPr>
          <w:ilvl w:val="0"/>
          <w:numId w:val="4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the box next to “Reimbursement Request” must be checked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The bottom section, “Financial Report Files,” is where you will upload your invoice file packets along with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don’t hesitate to get in touch at </w:t>
      </w:r>
      <w:hyperlink w:history="1" r:id="rId1-ec12a4yivnw7pcgrhyj">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3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1"/>
    <w:lvlOverride w:ilvl="0">
      <w:startOverride w:val="1"/>
    </w:lvlOverride>
  </w:num>
  <w:num w:numId="38">
    <w:abstractNumId w:val="32"/>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1pfriibw32lcdickoe2i" Type="http://schemas.openxmlformats.org/officeDocument/2006/relationships/hyperlink" Target="https://www.fire.ca.gov/what-we-do/natural-resource-management/climate-and-energy-program/wood-products-and-bioenergy" TargetMode="External"/><Relationship Id="rIdukd75omx3dbedxom5ej07" Type="http://schemas.openxmlformats.org/officeDocument/2006/relationships/hyperlink" Target="https://shorturl.at/GmCOy" TargetMode="External"/><Relationship Id="rId3vwttfwx5pekbsfezodfi" Type="http://schemas.openxmlformats.org/officeDocument/2006/relationships/hyperlink" Target="https://shorturl.at/ETFdi" TargetMode="External"/><Relationship Id="rIdkwjgg4mw6xdsycgcr0jbn" Type="http://schemas.openxmlformats.org/officeDocument/2006/relationships/hyperlink" Target="https://www.forestbusinessalliance.org/templates" TargetMode="External"/><Relationship Id="rIdsdt9sfb8ztwkt6banmapg" Type="http://schemas.openxmlformats.org/officeDocument/2006/relationships/hyperlink" Target="mailto:forestbusinessalliance@gmail.com" TargetMode="External"/><Relationship Id="rId3dbonihwysmwnkrfp2djl" Type="http://schemas.openxmlformats.org/officeDocument/2006/relationships/hyperlink" Target="https://forestbiz.info/chapters/project.html" TargetMode="External"/><Relationship Id="rIdlwruknaqbi8xxn9b-its1" Type="http://schemas.openxmlformats.org/officeDocument/2006/relationships/hyperlink" Target="https://shorturl.at/GmCOy" TargetMode="External"/><Relationship Id="rIdv9ndv0itbomww7mrkutlj" Type="http://schemas.openxmlformats.org/officeDocument/2006/relationships/hyperlink" Target="https://www.forestbusinessalliance.org/templates" TargetMode="External"/><Relationship Id="rIdjsiukmggkeg1czbu3zmqn" Type="http://schemas.openxmlformats.org/officeDocument/2006/relationships/hyperlink" Target="https://www.forestbusinessalliance.org/templates" TargetMode="External"/><Relationship Id="rId1-ec12a4yivnw7pcgrhyj" Type="http://schemas.openxmlformats.org/officeDocument/2006/relationships/hyperlink" Target="mailto:forestbusinessalliance@gmail.com" TargetMode="External"/><Relationship Id="rId7" Type="http://schemas.openxmlformats.org/officeDocument/2006/relationships/image" Target="media/f8i9capxxkx3uda0_xq8q.png"/><Relationship Id="rId8" Type="http://schemas.openxmlformats.org/officeDocument/2006/relationships/image" Target="media/g5jgqadddphudj4vhoxld.png"/><Relationship Id="rId9" Type="http://schemas.openxmlformats.org/officeDocument/2006/relationships/image" Target="media/qszzr54bwxipyytazsqk2.png"/><Relationship Id="rId10" Type="http://schemas.openxmlformats.org/officeDocument/2006/relationships/image" Target="media/eb1mql2m28kfp8dizc210.png"/><Relationship Id="rId11" Type="http://schemas.openxmlformats.org/officeDocument/2006/relationships/image" Target="media/ns4scuyglnwefvrjwuvn_.png"/><Relationship Id="rId12" Type="http://schemas.openxmlformats.org/officeDocument/2006/relationships/image" Target="media/r-mk3hsdntzelczf0uwxd.png"/><Relationship Id="rId13" Type="http://schemas.openxmlformats.org/officeDocument/2006/relationships/image" Target="media/9wzrwzhhvs-_zac-juyg2.png"/><Relationship Id="rId14" Type="http://schemas.openxmlformats.org/officeDocument/2006/relationships/image" Target="media/a_xks1o-bbbrh_i3jrakh.png"/><Relationship Id="rId15" Type="http://schemas.openxmlformats.org/officeDocument/2006/relationships/image" Target="media/yo0jqlvilzceyfkfdqvg-.png"/></Relationships>
</file>

<file path=word/_rels/footer1.xml.rels><?xml version="1.0" encoding="UTF-8"?><Relationships xmlns="http://schemas.openxmlformats.org/package/2006/relationships"><Relationship Id="rId0" Type="http://schemas.openxmlformats.org/officeDocument/2006/relationships/image" Target="media/ko7vzd3ckpobifwhqft_6.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2026-04-02T13:59:22.500Z</dcterms:created>
  <dcterms:modified xsi:type="dcterms:W3CDTF">2026-04-02T13:59:22.500Z</dcterms:modified>
</cp:coreProperties>
</file>

<file path=docProps/custom.xml><?xml version="1.0" encoding="utf-8"?>
<Properties xmlns="http://schemas.openxmlformats.org/officeDocument/2006/custom-properties" xmlns:vt="http://schemas.openxmlformats.org/officeDocument/2006/docPropsVTypes"/>
</file>