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80"/>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80"/>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80"/>
        </w:numPr>
      </w:pPr>
      <w:r>
        <w:t xml:space="preserve">🚫 </w:t>
      </w:r>
      <w:r>
        <w:rPr>
          <w:b/>
          <w:bCs/>
        </w:rPr>
        <w:t xml:space="preserve">No Funding</w:t>
      </w:r>
      <w:r>
        <w:t xml:space="preserve">. The counties that have not yet received funds are Colusa, Del Norte, Imperial, Inyo, Kern, Kings, Merced, and Santa Barbara. Imperial is the sole county not making a funding request and is unlikely to do so, given its landscape dominated by desert and agriculture.</w:t>
      </w:r>
    </w:p>
    <w:p>
      <w:pPr>
        <w:pStyle w:val="ListParagraph"/>
        <w:numPr>
          <w:ilvl w:val="0"/>
          <w:numId w:val="80"/>
        </w:numPr>
      </w:pPr>
      <w:r>
        <w:t xml:space="preserve">📊 </w:t>
      </w:r>
      <w:r>
        <w:rPr>
          <w:b/>
          <w:bCs/>
        </w:rPr>
        <w:t xml:space="preserve">Regions</w:t>
      </w:r>
      <w:r>
        <w:t xml:space="preserve">. As of March 2024, the largest portion of grants was awarded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80"/>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80"/>
        </w:numPr>
      </w:pPr>
      <w:r>
        <w:t xml:space="preserve">📍 </w:t>
      </w:r>
      <w:r>
        <w:rPr>
          <w:b/>
          <w:bCs/>
        </w:rPr>
        <w:t xml:space="preserve">Analysis &amp; Location</w:t>
      </w:r>
      <w:r>
        <w:t xml:space="preserve">. The applicants’ project locations need to be more precise to increase the accuracy of the analysis. Accurate location data for applicants and grantees would also help identify counties and regions with the most need, such as disadvantaged communities.</w:t>
      </w:r>
    </w:p>
    <w:p>
      <w:pPr>
        <w:pStyle w:val="Heading2"/>
      </w:pPr>
      <w:r>
        <w:t xml:space="preserve">Background</w:t>
      </w:r>
    </w:p>
    <w:p>
      <w:r>
        <w:t xml:space="preserve">Prior to European settlement, fires were commonly utilized throughout California by Tribal communities as a tool for managing food, game, disease, and community safety. Approximately 4.4 million acres burned annually in California before 1800 (</w:t>
      </w:r>
      <w:r>
        <w:t xml:space="preserve">Stephens et al. 2007</w:t>
      </w:r>
      <w:r>
        <w:t xml:space="preserve">). This acreage is far more than in recent years, but likely differs in the total acres burned at high severity. Fast forward—fire suppression, severe drought, and climate change have created forest ecosystems well outside their natural conditions, making them prone to severe wildfires and negatively affecting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is in dire need of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awards by county from 2022-2025 for the CAL FIRE Business and Workforce Development Grant Program (</w:t>
      </w:r>
      <w:r>
        <w:t xml:space="preserve">Figure </w:t>
      </w:r>
      <w:r>
        <w:t xml:space="preserve">2</w:t>
      </w:r>
      <w:r>
        <w:t xml:space="preserve">). The funding data is available on CAL FIRE’s Wood Products &amp; Bioenergy website. We extracted the requested and awarded data from the website and added them to an Excel file. We added a sub-categorization of projects by type.</w:t>
      </w:r>
    </w:p>
    <w:p>
      <w:r>
        <w:t xml:space="preserve">To conduct the analysis, we excluded statewide grants since they could not be geographically assigned. For projects covering multiple counties, we averaged the total requests and awards across each county identified for the project. The data was compiled in Excel and then joined to a county spatial layer (California Tiger Census) and a vegetation layer (Calveg) to create the spatial database.</w:t>
      </w:r>
    </w:p>
    <w:p>
      <w:r>
        <w:t xml:space="preserve">The spatial analysis was completed using ArcGIS Pro. See </w:t>
      </w:r>
      <w:hyperlink w:history="1" r:id="rIdo7nojx3tybmlbh0cwhlkt">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The darker green counties indicate a higher amount awarded whereas purples and blues indicate lower amounts.</w:t>
      </w:r>
    </w:p>
    <w:p>
      <w:pPr>
        <w:jc w:val="center"/>
      </w:pPr>
      <w:r>
        <w:drawing>
          <wp:inline distT="0" distB="0" distL="0" distR="0">
            <wp:extent cx="4000500" cy="5177118"/>
            <wp:effectExtent b="0" l="0" r="0" t="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there are fewer proposals, and many of the requests are focused on workforce development. Before 2024, only two counties in Southern California had projects with funding: San Luis Obispo and Ventura. However, this changed substantively in 2024 when all but Santa Barbara, Kern, and Imperial Counties had received funding (</w:t>
      </w:r>
      <w:r>
        <w:t xml:space="preserve">Figure </w:t>
      </w:r>
      <w:r>
        <w:t xml:space="preserve">4</w:t>
      </w:r>
      <w:r>
        <w:t xml:space="preserve">). Grant from the region substantially increased for requests in the last grant round of 2025.</w:t>
      </w:r>
    </w:p>
    <w:p>
      <w:pPr>
        <w:jc w:val="center"/>
      </w:pPr>
      <w:r>
        <w:drawing>
          <wp:inline distT="0" distB="0" distL="0" distR="0">
            <wp:extent cx="4000500" cy="5177118"/>
            <wp:effectExtent b="0" l="0" r="0" t="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a substantial amount of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largest number of grants requested and awarded was in the Sierra Cascade Region.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were the least funded project types.</w:t>
      </w:r>
    </w:p>
    <w:p>
      <w:pPr>
        <w:jc w:val="center"/>
      </w:pPr>
      <w:r>
        <w:drawing>
          <wp:inline distT="0" distB="0" distL="0" distR="0">
            <wp:extent cx="4000500" cy="2101089"/>
            <wp:effectExtent b="0" l="0" r="0" t="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81"/>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81"/>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81"/>
        </w:numPr>
      </w:pPr>
      <w:r>
        <w:rPr>
          <w:b/>
          <w:bCs/>
        </w:rPr>
        <w:t xml:space="preserve">Increased funding</w:t>
      </w:r>
      <w:r>
        <w:t xml:space="preserve">. Given the need for wildfire mitigation in the state, the bottleneck in processing biomass in a sustainable manner, and the mismatch between requested and funded businesses, we highly recommend that the state consider increasing funding for this valuable program.</w:t>
      </w:r>
    </w:p>
    <w:p>
      <w:pPr>
        <w:pStyle w:val="Heading2"/>
      </w:pPr>
      <w:r>
        <w:t xml:space="preserve">Funding</w:t>
      </w:r>
    </w:p>
    <w:p>
      <w:r>
        <w:t xml:space="preserve">The CAL FIRE Business and Workforce Development Grant Program and Yuba Water Agency provide funding for the Forest Business Alliance. </w:t>
      </w:r>
      <w:hyperlink w:history="1" r:id="rIdvwbtch-9ipuitwfha_eob">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yzlgmmjliwi47hdlilrvk">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wnueoit3qzxmsdmxmn0rv">
        <w:r>
          <w:rPr>
            <w:rStyle w:val="Hyperlink"/>
          </w:rPr>
          <w:t xml:space="preserve">Business and Workforce Development Grants</w:t>
        </w:r>
      </w:hyperlink>
      <w:r>
        <w:t xml:space="preserve">. Please don’t hesitate to contact us at </w:t>
      </w:r>
      <w:hyperlink w:history="1" r:id="rIdsxhtnp2ltqp6tdmlxqxaw">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hibhc7-w1gc_chyh2zgfz">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jpeuup_ctro7k5_y27pu4">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77"/>
    <w:lvlOverride w:ilvl="0">
      <w:startOverride w:val="1"/>
    </w:lvlOverride>
  </w:num>
  <w:num w:numId="80">
    <w:abstractNumId w:val="78"/>
    <w:lvlOverride w:ilvl="0">
      <w:startOverride w:val="1"/>
    </w:lvlOverride>
  </w:num>
  <w:num w:numId="81">
    <w:abstractNumId w:val="7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7nojx3tybmlbh0cwhlkt" Type="http://schemas.openxmlformats.org/officeDocument/2006/relationships/hyperlink" Target="https://pro.arcgis.com/en/pro-app/latest/tool-reference/spatial-statistics/learnmore-localbivariaterelationships.htm" TargetMode="External"/><Relationship Id="rIdvwbtch-9ipuitwfha_eob" Type="http://schemas.openxmlformats.org/officeDocument/2006/relationships/hyperlink" Target="https://www.fire.ca.gov/what-we-do/natural-resource-management/climate-and-energy-program/wood-products-and-bioenergy" TargetMode="External"/><Relationship Id="rIdyzlgmmjliwi47hdlilrvk" Type="http://schemas.openxmlformats.org/officeDocument/2006/relationships/hyperlink" Target="https://www.forestbusinessalliance.org" TargetMode="External"/><Relationship Id="rIdwnueoit3qzxmsdmxmn0rv" Type="http://schemas.openxmlformats.org/officeDocument/2006/relationships/hyperlink" Target="https://www.youtube.com/watch?v=ycVSe4K3EZQ" TargetMode="External"/><Relationship Id="rIdsxhtnp2ltqp6tdmlxqxaw" Type="http://schemas.openxmlformats.org/officeDocument/2006/relationships/hyperlink" Target="mailto:forestbusinessalliance@gmail.com" TargetMode="External"/><Relationship Id="rIdhibhc7-w1gc_chyh2zgfz" Type="http://schemas.openxmlformats.org/officeDocument/2006/relationships/hyperlink" Target="https://doi.org/10.1016/j.foreco.2007.06.005" TargetMode="External"/><Relationship Id="rId7" Type="http://schemas.openxmlformats.org/officeDocument/2006/relationships/image" Target="media/6syejr-wg6cjn1vxboz2h.png"/><Relationship Id="rId8" Type="http://schemas.openxmlformats.org/officeDocument/2006/relationships/image" Target="media/jumrwhz_4vcnf1u5h4hai.png"/><Relationship Id="rId9" Type="http://schemas.openxmlformats.org/officeDocument/2006/relationships/image" Target="media/_27py7udq8z61enuzxsvf.png"/><Relationship Id="rId10" Type="http://schemas.openxmlformats.org/officeDocument/2006/relationships/image" Target="media/upvt1n7d2kf7_hbdww2yf.png"/><Relationship Id="rId11" Type="http://schemas.openxmlformats.org/officeDocument/2006/relationships/image" Target="media/hypgvet9kjg2fybs7qxhb.png"/><Relationship Id="rId12" Type="http://schemas.openxmlformats.org/officeDocument/2006/relationships/image" Target="media/usvo3hxuatnu9fgk1wz4t.png"/><Relationship Id="rId13" Type="http://schemas.openxmlformats.org/officeDocument/2006/relationships/image" Target="media/4kar9z97o8ov-ikjxfpfg.png"/><Relationship Id="rId14" Type="http://schemas.openxmlformats.org/officeDocument/2006/relationships/image" Target="media/uk5made5fp_2q4-rrzi5u.png"/><Relationship Id="rId15" Type="http://schemas.openxmlformats.org/officeDocument/2006/relationships/image" Target="media/ymst1xhvqw6_gnjicxnnq.png"/><Relationship Id="rId16" Type="http://schemas.openxmlformats.org/officeDocument/2006/relationships/image" Target="media/zqga5nhkwnq_ytairwusv.png"/></Relationships>
</file>

<file path=word/_rels/footer1.xml.rels><?xml version="1.0" encoding="UTF-8"?><Relationships xmlns="http://schemas.openxmlformats.org/package/2006/relationships"><Relationship Id="rId0" Type="http://schemas.openxmlformats.org/officeDocument/2006/relationships/image" Target="media/e9qcwvv27lutl0eduihsz.png"/></Relationships>
</file>

<file path=word/_rels/footnotes.xml.rels><?xml version="1.0" encoding="UTF-8"?><Relationships xmlns="http://schemas.openxmlformats.org/package/2006/relationships"><Relationship Id="rIdjpeuup_ctro7k5_y27pu4"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2026-04-02T16:21:07.901Z</dcterms:created>
  <dcterms:modified xsi:type="dcterms:W3CDTF">2026-04-02T16:21:07.901Z</dcterms:modified>
</cp:coreProperties>
</file>

<file path=docProps/custom.xml><?xml version="1.0" encoding="utf-8"?>
<Properties xmlns="http://schemas.openxmlformats.org/officeDocument/2006/custom-properties" xmlns:vt="http://schemas.openxmlformats.org/officeDocument/2006/docPropsVTypes"/>
</file>