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1.1	</w:t>
      </w:r>
      <w:r>
        <w:t xml:space="preserve">Takeaways</w:t>
      </w:r>
    </w:p>
    <w:p>
      <w:pPr>
        <w:pStyle w:val="ListParagraph"/>
        <w:numPr>
          <w:ilvl w:val="0"/>
          <w:numId w:val="15"/>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5"/>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5"/>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5"/>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5"/>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1.2	</w:t>
      </w: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1.3	</w:t>
      </w: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1.1</w:t>
      </w:r>
      <w:r>
        <w:t xml:space="preserve">).</w:t>
      </w:r>
    </w:p>
    <w:p>
      <w:pPr>
        <w:pStyle w:val="Heading3"/>
      </w:pPr>
      <w:r>
        <w:t xml:space="preserve">1.3.1	</w:t>
      </w: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1.3.2	</w:t>
      </w: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1.2</w:t>
      </w:r>
      <w:r>
        <w:t xml:space="preserve">).</w:t>
      </w:r>
    </w:p>
    <w:p>
      <w:pPr>
        <w:jc w:val="center"/>
      </w:pPr>
      <w:r>
        <w:drawing>
          <wp:inline distT="0" distB="0" distL="0" distR="0">
            <wp:extent cx="4000500" cy="5451132"/>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1.2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1.3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1.4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1.4</w:t>
      </w:r>
      <w:r>
        <w:rPr>
          <w:b/>
          <w:bCs/>
        </w:rPr>
        <w:t xml:space="preserve">:</w:t>
      </w:r>
      <w:r>
        <w:t xml:space="preserve"> </w:t>
      </w:r>
      <w:r>
        <w:t xml:space="preserve">Field crew member operating telehandler at Washoe Wood Yard. Photo by Scott Burdette, USFS.</w:t>
      </w:r>
    </w:p>
    <w:p>
      <w:pPr>
        <w:pStyle w:val="Heading3"/>
      </w:pPr>
      <w:r>
        <w:t xml:space="preserve">1.3.3	</w:t>
      </w: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1.5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1.4	</w:t>
      </w: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6"/>
        </w:numPr>
      </w:pPr>
      <w:r>
        <w:rPr>
          <w:b/>
          <w:bCs/>
        </w:rPr>
        <w:t xml:space="preserve">Start-up &amp; infrastructure</w:t>
      </w:r>
    </w:p>
    <w:p>
      <w:pPr>
        <w:pStyle w:val="ListParagraph"/>
        <w:numPr>
          <w:ilvl w:val="0"/>
          <w:numId w:val="17"/>
        </w:numPr>
      </w:pPr>
      <w:r>
        <w:t xml:space="preserve">Secure start-up funding (e.g., through grants or financing) to purchase essential equipment.</w:t>
      </w:r>
    </w:p>
    <w:p>
      <w:pPr>
        <w:pStyle w:val="ListParagraph"/>
        <w:numPr>
          <w:ilvl w:val="0"/>
          <w:numId w:val="17"/>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8"/>
        </w:numPr>
      </w:pPr>
      <w:r>
        <w:rPr>
          <w:b/>
          <w:bCs/>
        </w:rPr>
        <w:t xml:space="preserve">Operational Sustainability</w:t>
      </w:r>
    </w:p>
    <w:p>
      <w:pPr>
        <w:pStyle w:val="ListParagraph"/>
        <w:numPr>
          <w:ilvl w:val="0"/>
          <w:numId w:val="19"/>
        </w:numPr>
      </w:pPr>
      <w:r>
        <w:t xml:space="preserve">Develop a self-financing business model (e.g., cross-subsidizing elder deliveries by selling firewood commercially).</w:t>
      </w:r>
    </w:p>
    <w:p>
      <w:pPr>
        <w:pStyle w:val="ListParagraph"/>
        <w:numPr>
          <w:ilvl w:val="0"/>
          <w:numId w:val="19"/>
        </w:numPr>
      </w:pPr>
      <w:r>
        <w:t xml:space="preserve">Plan for equipment maintenance and replacement, anticipating wear and high utilization.</w:t>
      </w:r>
    </w:p>
    <w:p>
      <w:pPr>
        <w:pStyle w:val="ListParagraph"/>
        <w:numPr>
          <w:ilvl w:val="0"/>
          <w:numId w:val="19"/>
        </w:numPr>
      </w:pPr>
      <w:r>
        <w:t xml:space="preserve">Build a future pipeline of skilled workers.</w:t>
      </w:r>
    </w:p>
    <w:p>
      <w:pPr>
        <w:pStyle w:val="ListParagraph"/>
        <w:numPr>
          <w:ilvl w:val="0"/>
          <w:numId w:val="19"/>
        </w:numPr>
      </w:pPr>
      <w:r>
        <w:t xml:space="preserve">Build partnerships with federal agencies, nonprofits, local forestry contractors, and restoration programs to create stable supply chains.</w:t>
      </w:r>
    </w:p>
    <w:p>
      <w:pPr>
        <w:pStyle w:val="ListParagraph"/>
        <w:numPr>
          <w:ilvl w:val="0"/>
          <w:numId w:val="20"/>
        </w:numPr>
      </w:pPr>
      <w:r>
        <w:rPr>
          <w:b/>
          <w:bCs/>
        </w:rPr>
        <w:t xml:space="preserve">Collaboration &amp; Advocacy</w:t>
      </w:r>
    </w:p>
    <w:p>
      <w:pPr>
        <w:pStyle w:val="ListParagraph"/>
        <w:numPr>
          <w:ilvl w:val="0"/>
          <w:numId w:val="21"/>
        </w:numPr>
      </w:pPr>
      <w:r>
        <w:t xml:space="preserve">Engage with platforms, such as the Forest Business Alliance’s peer learning network, and participate in site visits, to learn and share expertise.</w:t>
      </w:r>
    </w:p>
    <w:p>
      <w:pPr>
        <w:pStyle w:val="ListParagraph"/>
        <w:numPr>
          <w:ilvl w:val="0"/>
          <w:numId w:val="21"/>
        </w:numPr>
      </w:pPr>
      <w:r>
        <w:t xml:space="preserve">Advocate for policy changes that improve tribal access to forest lands and reduce restrictions on wood marketing and transportation.</w:t>
      </w:r>
    </w:p>
    <w:p>
      <w:pPr>
        <w:pStyle w:val="ListParagraph"/>
        <w:numPr>
          <w:ilvl w:val="0"/>
          <w:numId w:val="21"/>
        </w:numPr>
      </w:pPr>
      <w:r>
        <w:t xml:space="preserve">Push for increased state and federal investment, especially to close the funding gap in tribal forestry programs and wood infrastructure.</w:t>
      </w:r>
    </w:p>
    <w:p>
      <w:pPr>
        <w:pStyle w:val="Heading2"/>
      </w:pPr>
      <w:r>
        <w:t xml:space="preserve">1.5	</w:t>
      </w: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1.6	</w:t>
      </w: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CAL FIRE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
    <w:lvlOverride w:ilvl="0">
      <w:startOverride w:val="1"/>
    </w:lvlOverride>
  </w:num>
  <w:num w:numId="15">
    <w:abstractNumId w:val="8"/>
    <w:lvlOverride w:ilvl="0">
      <w:startOverride w:val="1"/>
    </w:lvlOverride>
  </w:num>
  <w:num w:numId="16">
    <w:abstractNumId w:val="9"/>
    <w:lvlOverride w:ilvl="0">
      <w:startOverride w:val="1"/>
    </w:lvlOverride>
  </w:num>
  <w:num w:numId="17">
    <w:abstractNumId w:val="10"/>
    <w:lvlOverride w:ilvl="0">
      <w:startOverride w:val="1"/>
    </w:lvlOverride>
  </w:num>
  <w:num w:numId="18">
    <w:abstractNumId w:val="11"/>
    <w:lvlOverride w:ilvl="0">
      <w:startOverride w:val="1"/>
    </w:lvlOverride>
  </w:num>
  <w:num w:numId="19">
    <w:abstractNumId w:val="12"/>
    <w:lvlOverride w:ilvl="0">
      <w:startOverride w:val="1"/>
    </w:lvlOverride>
  </w:num>
  <w:num w:numId="20">
    <w:abstractNumId w:val="13"/>
    <w:lvlOverride w:ilvl="0">
      <w:startOverride w:val="1"/>
    </w:lvlOverride>
  </w:num>
  <w:num w:numId="21">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uhtvnnruszyuk_ljh359v.png"/><Relationship Id="rId8" Type="http://schemas.openxmlformats.org/officeDocument/2006/relationships/image" Target="media/-dxwtrq2w_upcavvix64v.png"/><Relationship Id="rId9" Type="http://schemas.openxmlformats.org/officeDocument/2006/relationships/image" Target="media/hx9lo168rt_0ni5f8bvcs.png"/><Relationship Id="rId10" Type="http://schemas.openxmlformats.org/officeDocument/2006/relationships/image" Target="media/mgpw3ie6mokopahlmxegz.png"/><Relationship Id="rId11" Type="http://schemas.openxmlformats.org/officeDocument/2006/relationships/image" Target="media/g0add_nmncmaxkpjhqg84.png"/></Relationships>
</file>

<file path=word/_rels/footer1.xml.rels><?xml version="1.0" encoding="UTF-8"?><Relationships xmlns="http://schemas.openxmlformats.org/package/2006/relationships"><Relationship Id="rId0" Type="http://schemas.openxmlformats.org/officeDocument/2006/relationships/image" Target="media/oe5qcqrj0vl1iavxpysxd.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2025-10-15T17:12:19.394Z</dcterms:created>
  <dcterms:modified xsi:type="dcterms:W3CDTF">2025-10-15T17:12:19.394Z</dcterms:modified>
</cp:coreProperties>
</file>

<file path=docProps/custom.xml><?xml version="1.0" encoding="utf-8"?>
<Properties xmlns="http://schemas.openxmlformats.org/officeDocument/2006/custom-properties" xmlns:vt="http://schemas.openxmlformats.org/officeDocument/2006/docPropsVTypes"/>
</file>