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Évaluation des acquis à J+30</w:t>
      </w:r>
    </w:p>
    <w:p>
      <w:pPr>
        <w:spacing w:after="120"/>
      </w:pPr>
      <w:r>
        <w:rPr>
          <w:b/>
          <w:bCs/>
        </w:rPr>
        <w:t xml:space="preserve">Formation :</w:t>
      </w:r>
      <w:r>
        <w:t xml:space="preserve"> Gestion professionnelle du temps · </w:t>
      </w:r>
      <w:r>
        <w:rPr>
          <w:b/>
          <w:bCs/>
        </w:rPr>
        <w:t xml:space="preserve">Document :</w:t>
      </w:r>
      <w:r>
        <w:t xml:space="preserve"> Évaluation des acquis à J+30 (indicateur 11), version stagiaire · </w:t>
      </w:r>
      <w:r>
        <w:rPr>
          <w:b/>
          <w:bCs/>
        </w:rPr>
        <w:t xml:space="preserve">Version :</w:t>
      </w:r>
      <w:r>
        <w:t xml:space="preserve"> commande exemple-gestion-temps, 18/10/2026</w:t>
      </w:r>
    </w:p>
    <w:p>
      <w:pPr>
        <w:pBdr>
          <w:left w:val="single" w:color="1F4E79" w:sz="18" w:space="8"/>
        </w:pBdr>
        <w:shd w:fill="EAF1F8" w:color="auto" w:val="clear"/>
        <w:spacing w:after="120"/>
        <w:ind w:left="200" w:right="200"/>
      </w:pPr>
      <w:r>
        <w:rPr>
          <w:color w:val="1F3A5F"/>
        </w:rPr>
        <w:t xml:space="preserve">Un mois après la formation, cette évaluation vérifie ce que vous avez retenu et appliqué. Répondez seul, sans documentation. Durée indicative : 15 minutes. Cochez une seule case par question à choix ; écrivez un seul mot quand c’est demandé.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98"/>
        <w:gridCol w:w="4802"/>
      </w:tblGrid>
      <w:tr>
        <w:tc>
          <w:tcPr>
            <w:tcW w:type="pct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Nom, prénom</w:t>
            </w:r>
          </w:p>
        </w:tc>
        <w:tc>
          <w:tcPr>
            <w:tcW w:type="pct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[ ]</w:t>
            </w:r>
          </w:p>
        </w:tc>
      </w:tr>
      <w:tr>
        <w:tc>
          <w:tcPr>
            <w:tcW w:type="pct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pct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highlight w:val="yellow"/>
              </w:rPr>
              <w:t xml:space="preserve">[JJ/MM/AAAA]</w:t>
            </w:r>
          </w:p>
        </w:tc>
      </w:tr>
      <w:tr>
        <w:tc>
          <w:tcPr>
            <w:tcW w:type="pct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Session</w:t>
            </w:r>
          </w:p>
        </w:tc>
        <w:tc>
          <w:tcPr>
            <w:tcW w:type="pct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[ ]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Questions (10 questions, 10 points)</w:t>
      </w:r>
    </w:p>
    <w:p>
      <w:pPr>
        <w:spacing w:after="120"/>
      </w:pPr>
      <w:r>
        <w:rPr>
          <w:b/>
          <w:bCs/>
        </w:rPr>
        <w:t xml:space="preserve">1.</w:t>
      </w:r>
      <w:r>
        <w:t xml:space="preserve"> Un collègue remet tout au lendemain. En plus d’une perte de temps, comment le cours qualifie-t-il ce comportement ?</w:t>
      </w:r>
    </w:p>
    <w:p>
      <w:pPr>
        <w:spacing w:after="120"/>
      </w:pPr>
      <w:r>
        <w:t xml:space="preserve">☐ a) Une non-gérance</w:t>
      </w:r>
      <w:r>
        <w:br/>
        <w:t xml:space="preserve"/>
      </w:r>
      <w:r>
        <w:t xml:space="preserve">☐ b) Un coût d’opportunité</w:t>
      </w:r>
      <w:r>
        <w:br/>
        <w:t xml:space="preserve"/>
      </w:r>
      <w:r>
        <w:t xml:space="preserve">☐ c) Un défaut de communication</w:t>
      </w:r>
      <w:r>
        <w:br/>
        <w:t xml:space="preserve"/>
      </w:r>
      <w:r>
        <w:t xml:space="preserve">☐ d) Une contrainte de temps interne</w:t>
      </w:r>
    </w:p>
    <w:p>
      <w:pPr>
        <w:spacing w:after="120"/>
      </w:pPr>
      <w:r>
        <w:rPr>
          <w:b/>
          <w:bCs/>
        </w:rPr>
        <w:t xml:space="preserve">2.</w:t>
      </w:r>
      <w:r>
        <w:t xml:space="preserve"> Pourquoi le cours présente-t-il le temps comme une ressource rare pour l’entreprise ?</w:t>
      </w:r>
    </w:p>
    <w:p>
      <w:pPr>
        <w:spacing w:after="120"/>
      </w:pPr>
      <w:r>
        <w:t xml:space="preserve">☐ a) Parce qu’il est non renouvelable</w:t>
      </w:r>
      <w:r>
        <w:br/>
        <w:t xml:space="preserve"/>
      </w:r>
      <w:r>
        <w:t xml:space="preserve">☐ b) Parce qu’il est fixé par les clients</w:t>
      </w:r>
      <w:r>
        <w:br/>
        <w:t xml:space="preserve"/>
      </w:r>
      <w:r>
        <w:t xml:space="preserve">☐ c) Parce qu’il ne se mesure pas</w:t>
      </w:r>
      <w:r>
        <w:br/>
        <w:t xml:space="preserve"/>
      </w:r>
      <w:r>
        <w:t xml:space="preserve">☐ d) Parce qu’il dépend du niveau des stocks</w:t>
      </w:r>
    </w:p>
    <w:p>
      <w:pPr>
        <w:spacing w:after="120"/>
      </w:pPr>
      <w:r>
        <w:rPr>
          <w:b/>
          <w:bCs/>
        </w:rPr>
        <w:t xml:space="preserve">3.</w:t>
      </w:r>
      <w:r>
        <w:t xml:space="preserve"> Dans le tableau d’exemple de la méthode NERAC, quel nom est inscrit dans la colonne « Contrôle » ?</w:t>
      </w:r>
    </w:p>
    <w:p>
      <w:pPr>
        <w:spacing w:after="120"/>
      </w:pPr>
      <w:r>
        <w:t xml:space="preserve">☐ a) Sophie</w:t>
      </w:r>
      <w:r>
        <w:br/>
        <w:t xml:space="preserve"/>
      </w:r>
      <w:r>
        <w:t xml:space="preserve">☐ b) Bernard</w:t>
      </w:r>
      <w:r>
        <w:br/>
        <w:t xml:space="preserve"/>
      </w:r>
      <w:r>
        <w:t xml:space="preserve">☐ c) Julien</w:t>
      </w:r>
      <w:r>
        <w:br/>
        <w:t xml:space="preserve"/>
      </w:r>
      <w:r>
        <w:t xml:space="preserve">☐ d) Nathalie</w:t>
      </w:r>
    </w:p>
    <w:p>
      <w:pPr>
        <w:spacing w:after="120"/>
      </w:pPr>
      <w:r>
        <w:rPr>
          <w:b/>
          <w:bCs/>
        </w:rPr>
        <w:t xml:space="preserve">4.</w:t>
      </w:r>
      <w:r>
        <w:t xml:space="preserve"> Dans l’exemple NERAC du cours, à combien le temps réel de mise à jour du tableau de bord est-il fixé à ce jour ?</w:t>
      </w:r>
    </w:p>
    <w:p>
      <w:pPr>
        <w:spacing w:after="120"/>
      </w:pPr>
      <w:r>
        <w:t xml:space="preserve">☐ a) 2 heures et 15 minutes</w:t>
      </w:r>
      <w:r>
        <w:br/>
        <w:t xml:space="preserve"/>
      </w:r>
      <w:r>
        <w:t xml:space="preserve">☐ b) 2 heures</w:t>
      </w:r>
      <w:r>
        <w:br/>
        <w:t xml:space="preserve"/>
      </w:r>
      <w:r>
        <w:t xml:space="preserve">☐ c) 2 heures et 30 minutes</w:t>
      </w:r>
      <w:r>
        <w:br/>
        <w:t xml:space="preserve"/>
      </w:r>
      <w:r>
        <w:t xml:space="preserve">☐ d) 2 heures et 48 minutes</w:t>
      </w:r>
    </w:p>
    <w:p>
      <w:pPr>
        <w:spacing w:after="120"/>
      </w:pPr>
      <w:r>
        <w:rPr>
          <w:b/>
          <w:bCs/>
        </w:rPr>
        <w:t xml:space="preserve">5.</w:t>
      </w:r>
      <w:r>
        <w:t xml:space="preserve"> Dans l’exemple Pareto des risques liés à la conduite d’un nouveau projet, quel pourcentage cumulé atteignent les trois premiers risques ?</w:t>
      </w:r>
    </w:p>
    <w:p>
      <w:pPr>
        <w:spacing w:after="120"/>
      </w:pPr>
      <w:r>
        <w:t xml:space="preserve">☐ a) 80,00 %</w:t>
      </w:r>
      <w:r>
        <w:br/>
        <w:t xml:space="preserve"/>
      </w:r>
      <w:r>
        <w:t xml:space="preserve">☐ b) 95,06 %</w:t>
      </w:r>
      <w:r>
        <w:br/>
        <w:t xml:space="preserve"/>
      </w:r>
      <w:r>
        <w:t xml:space="preserve">☐ c) 62,99 %</w:t>
      </w:r>
      <w:r>
        <w:br/>
        <w:t xml:space="preserve"/>
      </w:r>
      <w:r>
        <w:t xml:space="preserve">☐ d) 88,49 %</w:t>
      </w:r>
    </w:p>
    <w:p>
      <w:pPr>
        <w:spacing w:after="120"/>
      </w:pPr>
      <w:r>
        <w:rPr>
          <w:b/>
          <w:bCs/>
        </w:rPr>
        <w:t xml:space="preserve">6.</w:t>
      </w:r>
      <w:r>
        <w:t xml:space="preserve"> Le service qualité de l’atelier du cours range ses réparations par quantité. Combien de types sur dix atteignent 80 % du total ?</w:t>
      </w:r>
    </w:p>
    <w:p>
      <w:pPr>
        <w:spacing w:after="120"/>
      </w:pPr>
      <w:r>
        <w:t xml:space="preserve">☐ a) Huit</w:t>
      </w:r>
      <w:r>
        <w:br/>
        <w:t xml:space="preserve"/>
      </w:r>
      <w:r>
        <w:t xml:space="preserve">☐ b) Trois</w:t>
      </w:r>
      <w:r>
        <w:br/>
        <w:t xml:space="preserve"/>
      </w:r>
      <w:r>
        <w:t xml:space="preserve">☐ c) Cinq</w:t>
      </w:r>
      <w:r>
        <w:br/>
        <w:t xml:space="preserve"/>
      </w:r>
      <w:r>
        <w:t xml:space="preserve">☐ d) Deux</w:t>
      </w:r>
    </w:p>
    <w:p>
      <w:pPr>
        <w:spacing w:after="120"/>
      </w:pPr>
      <w:r>
        <w:rPr>
          <w:b/>
          <w:bCs/>
        </w:rPr>
        <w:t xml:space="preserve">7.</w:t>
      </w:r>
      <w:r>
        <w:t xml:space="preserve"> Vous animez un comité de direction d’une journée, très dense en informations. Que conseille la méthode des paquets de 90 minutes ?</w:t>
      </w:r>
    </w:p>
    <w:p>
      <w:pPr>
        <w:spacing w:after="120"/>
      </w:pPr>
      <w:r>
        <w:t xml:space="preserve">☐ a) Limiter la réunion à 90 minutes au total</w:t>
      </w:r>
      <w:r>
        <w:br/>
        <w:t xml:space="preserve"/>
      </w:r>
      <w:r>
        <w:t xml:space="preserve">☐ b) Enchaîner tous les sujets sans pause</w:t>
      </w:r>
      <w:r>
        <w:br/>
        <w:t xml:space="preserve"/>
      </w:r>
      <w:r>
        <w:t xml:space="preserve">☐ c) Commencer par les sujets les plus courts</w:t>
      </w:r>
      <w:r>
        <w:br/>
        <w:t xml:space="preserve"/>
      </w:r>
      <w:r>
        <w:t xml:space="preserve">☐ d) Faire une pause toutes les 90 minutes et changer de sujet à chaque paquet</w:t>
      </w:r>
    </w:p>
    <w:p>
      <w:pPr>
        <w:spacing w:after="120"/>
      </w:pPr>
      <w:r>
        <w:rPr>
          <w:b/>
          <w:bCs/>
        </w:rPr>
        <w:t xml:space="preserve">8.</w:t>
      </w:r>
      <w:r>
        <w:t xml:space="preserve"> Vous voulez fixer une norme de travail pour la saisie des commandes en chronométrant une personne expérimentée. Quelle méthode du cours utilisez-vous ? (un mot)</w:t>
      </w:r>
    </w:p>
    <w:p>
      <w:pPr>
        <w:spacing w:after="120"/>
      </w:pPr>
      <w:r>
        <w:t xml:space="preserve">Réponse : ………………………………………</w:t>
      </w:r>
    </w:p>
    <w:p>
      <w:pPr>
        <w:spacing w:after="120"/>
      </w:pPr>
      <w:r>
        <w:rPr>
          <w:b/>
          <w:bCs/>
        </w:rPr>
        <w:t xml:space="preserve">9.</w:t>
      </w:r>
      <w:r>
        <w:t xml:space="preserve"> Votre entreprise installe des « badgeuses ». Selon le cours, à quoi certaines entreprises les font-elles servir en plus du pointage ?</w:t>
      </w:r>
    </w:p>
    <w:p>
      <w:pPr>
        <w:spacing w:after="120"/>
      </w:pPr>
      <w:r>
        <w:t xml:space="preserve">☐ a) À afficher des messages et rappeler les règles de sécurité, d’hygiène ou de qualité</w:t>
      </w:r>
      <w:r>
        <w:br/>
        <w:t xml:space="preserve"/>
      </w:r>
      <w:r>
        <w:t xml:space="preserve">☐ b) À ouvrir les portes des locaux sécurisés</w:t>
      </w:r>
      <w:r>
        <w:br/>
        <w:t xml:space="preserve"/>
      </w:r>
      <w:r>
        <w:t xml:space="preserve">☐ c) À payer les repas au restaurant d’entreprise</w:t>
      </w:r>
      <w:r>
        <w:br/>
        <w:t xml:space="preserve"/>
      </w:r>
      <w:r>
        <w:t xml:space="preserve">☐ d) À calculer automatiquement les primes</w:t>
      </w:r>
    </w:p>
    <w:p>
      <w:pPr>
        <w:spacing w:after="120"/>
      </w:pPr>
      <w:r>
        <w:rPr>
          <w:b/>
          <w:bCs/>
        </w:rPr>
        <w:t xml:space="preserve">10.</w:t>
      </w:r>
      <w:r>
        <w:t xml:space="preserve"> Vous avez mené un QQOQCCP comme dans l’exemple du cours. Comment le cours conseille-t-il ensuite d’en présenter les résultats ?</w:t>
      </w:r>
    </w:p>
    <w:p>
      <w:pPr>
        <w:spacing w:after="120"/>
      </w:pPr>
      <w:r>
        <w:t xml:space="preserve">☐ a) Une carte heuristique centrée sur le problème</w:t>
      </w:r>
      <w:r>
        <w:br/>
        <w:t xml:space="preserve"/>
      </w:r>
      <w:r>
        <w:t xml:space="preserve">☐ b) Un slide par question, avec les réponses</w:t>
      </w:r>
      <w:r>
        <w:br/>
        <w:t xml:space="preserve"/>
      </w:r>
      <w:r>
        <w:t xml:space="preserve">☐ c) Un tableau unique à sept colonnes</w:t>
      </w:r>
      <w:r>
        <w:br/>
        <w:t xml:space="preserve"/>
      </w:r>
      <w:r>
        <w:t xml:space="preserve">☐ d) Un compte rendu rédigé d’une page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Acquimètre – READ FRANCE SAS – commande exemple-gestion-temps —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Évaluation des acquis à J+30 – Gestion professionnelle du temps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rPr>
      <w:b/>
      <w:bCs/>
      <w:color w:val="2E2E2E"/>
      <w:sz w:val="23"/>
      <w:szCs w:val="23"/>
    </w:rPr>
  </w:style>
  <w:style w:type="paragraph" w:styleId="Heading4">
    <w:name w:val="Heading 4"/>
    <w:basedOn w:val="Normal"/>
    <w:next w:val="Normal"/>
    <w:qFormat/>
    <w:rPr>
      <w:b/>
      <w:bCs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Évaluation des acquis à J+30 – Gestion professionnelle du temps</dc:title>
  <dc:creator>READ FRANCE SAS</dc:creator>
  <dc:description>Acquimètre – READ FRANCE SAS</dc:description>
  <cp:lastModifiedBy>Un-named</cp:lastModifiedBy>
  <cp:revision>1</cp:revision>
  <dcterms:created xsi:type="dcterms:W3CDTF">2026-10-18T17:56:20.854Z</dcterms:created>
  <dcterms:modified xsi:type="dcterms:W3CDTF">2026-10-18T17:56:20.854Z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