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Évaluation des acquis en fin de formation</w:t>
      </w:r>
    </w:p>
    <w:p>
      <w:pPr>
        <w:spacing w:after="120"/>
      </w:pPr>
      <w:r>
        <w:rPr>
          <w:b/>
          <w:bCs/>
        </w:rPr>
        <w:t xml:space="preserve">Formation :</w:t>
      </w:r>
      <w:r>
        <w:t xml:space="preserve"> Gestion professionnelle du temps · </w:t>
      </w:r>
      <w:r>
        <w:rPr>
          <w:b/>
          <w:bCs/>
        </w:rPr>
        <w:t xml:space="preserve">Document :</w:t>
      </w:r>
      <w:r>
        <w:t xml:space="preserve"> Évaluation des acquis en fin de formation (indicateur 11), version stagiaire · </w:t>
      </w:r>
      <w:r>
        <w:rPr>
          <w:b/>
          <w:bCs/>
        </w:rPr>
        <w:t xml:space="preserve">Version :</w:t>
      </w:r>
      <w:r>
        <w:t xml:space="preserve"> commande exemple-gestion-temps, 16/10/2026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Cette évaluation mesure l’atteinte des objectifs de la formation. Répondez seul, sans documentation. Durée indicative : 20 minutes. Cochez une seule case par question à choix ; écrivez un seul mot quand c’est demandé.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4802"/>
      </w:tblGrid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Nom, prénom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Session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Questions (15 questions, 15 points)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Le cours classe les conditions qui font perdre du temps en trois familles. Lesquelles ?</w:t>
      </w:r>
    </w:p>
    <w:p>
      <w:pPr>
        <w:spacing w:after="120"/>
      </w:pPr>
      <w:r>
        <w:t xml:space="preserve">☐ a) Individuelles, collectives et numériques</w:t>
      </w:r>
      <w:r>
        <w:br/>
        <w:t xml:space="preserve"/>
      </w:r>
      <w:r>
        <w:t xml:space="preserve">☐ b) Économiques, matérielles, socioculturelles et psychologiques</w:t>
      </w:r>
      <w:r>
        <w:br/>
        <w:t xml:space="preserve"/>
      </w:r>
      <w:r>
        <w:t xml:space="preserve">☐ c) Techniques, commerciales et financières</w:t>
      </w:r>
      <w:r>
        <w:br/>
        <w:t xml:space="preserve"/>
      </w:r>
      <w:r>
        <w:t xml:space="preserve">☐ d) Fiscales, juridiques et sociales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Complétez : selon le cours, les maîtres mots des gains de temps sont l’organisation et la …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Le cours compte les noms de marques contenant le mot « chrono ». Combien en étaient déposés en 1954 ?</w:t>
      </w:r>
    </w:p>
    <w:p>
      <w:pPr>
        <w:spacing w:after="120"/>
      </w:pPr>
      <w:r>
        <w:t xml:space="preserve">☐ a) 1 800</w:t>
      </w:r>
      <w:r>
        <w:br/>
        <w:t xml:space="preserve"/>
      </w:r>
      <w:r>
        <w:t xml:space="preserve">☐ b) 18</w:t>
      </w:r>
      <w:r>
        <w:br/>
        <w:t xml:space="preserve"/>
      </w:r>
      <w:r>
        <w:t xml:space="preserve">☐ c) 2</w:t>
      </w:r>
      <w:r>
        <w:br/>
        <w:t xml:space="preserve"/>
      </w:r>
      <w:r>
        <w:t xml:space="preserve">☐ d) 240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Quelle tâche le cours prend-il comme exemple pour dérouler la méthode NERAC étape par étape ?</w:t>
      </w:r>
    </w:p>
    <w:p>
      <w:pPr>
        <w:spacing w:after="120"/>
      </w:pPr>
      <w:r>
        <w:t xml:space="preserve">☐ a) L’organisation d’une réunion d’équipe</w:t>
      </w:r>
      <w:r>
        <w:br/>
        <w:t xml:space="preserve"/>
      </w:r>
      <w:r>
        <w:t xml:space="preserve">☐ b) La mise à jour d’un tableau de bord</w:t>
      </w:r>
      <w:r>
        <w:br/>
        <w:t xml:space="preserve"/>
      </w:r>
      <w:r>
        <w:t xml:space="preserve">☐ c) La préparation d’un rapport mensuel</w:t>
      </w:r>
      <w:r>
        <w:br/>
        <w:t xml:space="preserve"/>
      </w:r>
      <w:r>
        <w:t xml:space="preserve">☐ d) Le traitement des e-mails du matin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Selon le cours, à l’étape « Réserver » de NERAC, qu’émet-on sur le temps estimé de chaque tâche ?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Dans les étapes d’organisation du chapitre 2, que détermine-t-on lors de la fixation des objectifs et des enjeux ?</w:t>
      </w:r>
    </w:p>
    <w:p>
      <w:pPr>
        <w:spacing w:after="120"/>
      </w:pPr>
      <w:r>
        <w:t xml:space="preserve">☐ a) La liste des responsables de chaque tâche</w:t>
      </w:r>
      <w:r>
        <w:br/>
        <w:t xml:space="preserve"/>
      </w:r>
      <w:r>
        <w:t xml:space="preserve">☐ b) Les indicateurs de satisfaction des clients</w:t>
      </w:r>
      <w:r>
        <w:br/>
        <w:t xml:space="preserve"/>
      </w:r>
      <w:r>
        <w:t xml:space="preserve">☐ c) La durée d’une tâche ou d’un projet et son délai de réalisation</w:t>
      </w:r>
      <w:r>
        <w:br/>
        <w:t xml:space="preserve"/>
      </w:r>
      <w:r>
        <w:t xml:space="preserve">☐ d) Le budget et les ressources humaines du projet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Dans l’exemple de l’atelier de fabrication, quel type de réparation arrive en tête du classement par quantité ?</w:t>
      </w:r>
    </w:p>
    <w:p>
      <w:pPr>
        <w:spacing w:after="120"/>
      </w:pPr>
      <w:r>
        <w:t xml:space="preserve">☐ a) Montage poignet</w:t>
      </w:r>
      <w:r>
        <w:br/>
        <w:t xml:space="preserve"/>
      </w:r>
      <w:r>
        <w:t xml:space="preserve">☐ b) Couture de la boutonnière</w:t>
      </w:r>
      <w:r>
        <w:br/>
        <w:t xml:space="preserve"/>
      </w:r>
      <w:r>
        <w:t xml:space="preserve">☐ c) Placage poche</w:t>
      </w:r>
      <w:r>
        <w:br/>
        <w:t xml:space="preserve"/>
      </w:r>
      <w:r>
        <w:t xml:space="preserve">☐ d) Montage col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Dans l’analyse ABC, que représentent en général les produits de la classe C ?</w:t>
      </w:r>
    </w:p>
    <w:p>
      <w:pPr>
        <w:spacing w:after="120"/>
      </w:pPr>
      <w:r>
        <w:t xml:space="preserve">☐ a) 5 % de la valeur du stock et 50 % des produits</w:t>
      </w:r>
      <w:r>
        <w:br/>
        <w:t xml:space="preserve"/>
      </w:r>
      <w:r>
        <w:t xml:space="preserve">☐ b) 50 % de la valeur du stock et 5 % des produits</w:t>
      </w:r>
      <w:r>
        <w:br/>
        <w:t xml:space="preserve"/>
      </w:r>
      <w:r>
        <w:t xml:space="preserve">☐ c) 80 % de la valeur du stock et 20 % des produits</w:t>
      </w:r>
      <w:r>
        <w:br/>
        <w:t xml:space="preserve"/>
      </w:r>
      <w:r>
        <w:t xml:space="preserve">☐ d) 15 % de la valeur du stock et 30 % des produits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L’analyse ABC repère aussi les articles qui ne tournent pas. Comment le cours appelle-t-il ces stocks ? Les stocks …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Dans l’exemple de pendulage, quel objectif global le responsable fixe-t-il à l’assistante qui enregistre les contrats ?</w:t>
      </w:r>
    </w:p>
    <w:p>
      <w:pPr>
        <w:spacing w:after="120"/>
      </w:pPr>
      <w:r>
        <w:t xml:space="preserve">☐ a) 60 contrats par jour</w:t>
      </w:r>
      <w:r>
        <w:br/>
        <w:t xml:space="preserve"/>
      </w:r>
      <w:r>
        <w:t xml:space="preserve">☐ b) 72 contrats par jour</w:t>
      </w:r>
      <w:r>
        <w:br/>
        <w:t xml:space="preserve"/>
      </w:r>
      <w:r>
        <w:t xml:space="preserve">☐ c) 55 contrats par jour</w:t>
      </w:r>
      <w:r>
        <w:br/>
        <w:t xml:space="preserve"/>
      </w:r>
      <w:r>
        <w:t xml:space="preserve">☐ d) 66 contrats par jour</w:t>
      </w:r>
    </w:p>
    <w:p>
      <w:pPr>
        <w:spacing w:after="120"/>
      </w:pPr>
      <w:r>
        <w:rPr>
          <w:b/>
          <w:bCs/>
        </w:rPr>
        <w:t xml:space="preserve">11.</w:t>
      </w:r>
      <w:r>
        <w:t xml:space="preserve"> Pour tenir son objectif, le service de contrats de maintenance du cours mise sur la productivité. À quelle durée ramènerait-il la saisie d’un contrat ?</w:t>
      </w:r>
    </w:p>
    <w:p>
      <w:pPr>
        <w:spacing w:after="120"/>
      </w:pPr>
      <w:r>
        <w:t xml:space="preserve">☐ a) 5 minutes</w:t>
      </w:r>
      <w:r>
        <w:br/>
        <w:t xml:space="preserve"/>
      </w:r>
      <w:r>
        <w:t xml:space="preserve">☐ b) 6 minutes</w:t>
      </w:r>
      <w:r>
        <w:br/>
        <w:t xml:space="preserve"/>
      </w:r>
      <w:r>
        <w:t xml:space="preserve">☐ c) 4 minutes</w:t>
      </w:r>
      <w:r>
        <w:br/>
        <w:t xml:space="preserve"/>
      </w:r>
      <w:r>
        <w:t xml:space="preserve">☐ d) 3 minutes</w:t>
      </w:r>
    </w:p>
    <w:p>
      <w:pPr>
        <w:spacing w:after="120"/>
      </w:pPr>
      <w:r>
        <w:rPr>
          <w:b/>
          <w:bCs/>
        </w:rPr>
        <w:t xml:space="preserve">12.</w:t>
      </w:r>
      <w:r>
        <w:t xml:space="preserve"> Dans l’exemple de la grille d’auto-analyse, quand la personne réserve-t-elle sa plage horaire « E-Mail » ?</w:t>
      </w:r>
    </w:p>
    <w:p>
      <w:pPr>
        <w:spacing w:after="120"/>
      </w:pPr>
      <w:r>
        <w:t xml:space="preserve">☐ a) Le vendredi après-midi, pour solder la semaine</w:t>
      </w:r>
      <w:r>
        <w:br/>
        <w:t xml:space="preserve"/>
      </w:r>
      <w:r>
        <w:t xml:space="preserve">☐ b) Deux fois par jour, à 11 h et à 16 h</w:t>
      </w:r>
      <w:r>
        <w:br/>
        <w:t xml:space="preserve"/>
      </w:r>
      <w:r>
        <w:t xml:space="preserve">☐ c) Toutes les 90 minutes, entre deux paquets de travail</w:t>
      </w:r>
      <w:r>
        <w:br/>
        <w:t xml:space="preserve"/>
      </w:r>
      <w:r>
        <w:t xml:space="preserve">☐ d) Tous les lundis matin, ou 1 heure chaque jour le matin en arrivant ou après le déjeuner</w:t>
      </w:r>
    </w:p>
    <w:p>
      <w:pPr>
        <w:spacing w:after="120"/>
      </w:pPr>
      <w:r>
        <w:rPr>
          <w:b/>
          <w:bCs/>
        </w:rPr>
        <w:t xml:space="preserve">13.</w:t>
      </w:r>
      <w:r>
        <w:t xml:space="preserve"> Le cours cite un agenda partagé spécialisé dans le secteur de la santé. Quel est son nom ?</w:t>
      </w:r>
    </w:p>
    <w:p>
      <w:pPr>
        <w:spacing w:after="120"/>
      </w:pPr>
      <w:r>
        <w:t xml:space="preserve">☐ a) Doodle</w:t>
      </w:r>
      <w:r>
        <w:br/>
        <w:t xml:space="preserve"/>
      </w:r>
      <w:r>
        <w:t xml:space="preserve">☐ b) Rendez Vous Facile</w:t>
      </w:r>
      <w:r>
        <w:br/>
        <w:t xml:space="preserve"/>
      </w:r>
      <w:r>
        <w:t xml:space="preserve">☐ c) Share Calendar</w:t>
      </w:r>
      <w:r>
        <w:br/>
        <w:t xml:space="preserve"/>
      </w:r>
      <w:r>
        <w:t xml:space="preserve">☐ d) Teamsoft</w:t>
      </w:r>
    </w:p>
    <w:p>
      <w:pPr>
        <w:spacing w:after="120"/>
      </w:pPr>
      <w:r>
        <w:rPr>
          <w:b/>
          <w:bCs/>
        </w:rPr>
        <w:t xml:space="preserve">14.</w:t>
      </w:r>
      <w:r>
        <w:t xml:space="preserve"> Le cours cite quatre logiciels de carte heuristique : Free Mind, Freeplane, Mymap et un quatrième. Quel est-il ?</w:t>
      </w:r>
    </w:p>
    <w:p>
      <w:pPr>
        <w:spacing w:after="120"/>
      </w:pPr>
      <w:r>
        <w:t xml:space="preserve">☐ a) XMind</w:t>
      </w:r>
      <w:r>
        <w:br/>
        <w:t xml:space="preserve"/>
      </w:r>
      <w:r>
        <w:t xml:space="preserve">☐ b) MindManager</w:t>
      </w:r>
      <w:r>
        <w:br/>
        <w:t xml:space="preserve"/>
      </w:r>
      <w:r>
        <w:t xml:space="preserve">☐ c) The Brain</w:t>
      </w:r>
      <w:r>
        <w:br/>
        <w:t xml:space="preserve"/>
      </w:r>
      <w:r>
        <w:t xml:space="preserve">☐ d) Coggle</w:t>
      </w:r>
    </w:p>
    <w:p>
      <w:pPr>
        <w:spacing w:after="120"/>
      </w:pPr>
      <w:r>
        <w:rPr>
          <w:b/>
          <w:bCs/>
        </w:rPr>
        <w:t xml:space="preserve">15.</w:t>
      </w:r>
      <w:r>
        <w:t xml:space="preserve"> Quand il est difficile de répondre aux questions du QQOQCCP, quel sigle suivi de « ne pas » le cours propose-t-il ? (un mot)</w:t>
      </w:r>
    </w:p>
    <w:p>
      <w:pPr>
        <w:spacing w:after="120"/>
      </w:pPr>
      <w:r>
        <w:t xml:space="preserve">Réponse : ………………………………………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Évaluation des acquis en fin de formation – Gestion professionnelle du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des acquis en fin de formation – Gestion professionnelle du temps</dc:title>
  <dc:creator>READ FRANCE SAS</dc:creator>
  <dc:description>Acquimètre – READ FRANCE SAS</dc:description>
  <cp:lastModifiedBy>Un-named</cp:lastModifiedBy>
  <cp:revision>1</cp:revision>
  <dcterms:created xsi:type="dcterms:W3CDTF">2026-10-16T19:35:27.420Z</dcterms:created>
  <dcterms:modified xsi:type="dcterms:W3CDTF">2026-10-16T19:35:27.420Z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