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Corrigés, barèmes et sources – Gestion professionnelle du temps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corrigés et sources, réservé au formateur · </w:t>
      </w:r>
      <w:r>
        <w:rPr>
          <w:b/>
          <w:bCs/>
        </w:rPr>
        <w:t xml:space="preserve">Version :</w:t>
      </w:r>
      <w:r>
        <w:t xml:space="preserve"> commande exemple-gestion-temps, 13/10/2026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Chaque question cite le passage de vos supports dont elle vient (fichier et page). Contrôles automatiques passés par chaque question : citation retrouvée mot pour mot dans vos supports ; pour les réponses en un mot, mot présent dans le passage cité et absent de l’énoncé ; bonne réponse présente une seule fois parmi les options ; pas de doublon avec une autre question de la formation. Relisez et validez chaque question avant usage : vous restez l’évaluateur.</w:t>
      </w:r>
    </w:p>
    <w:p>
      <w:pPr>
        <w:pStyle w:val="Heading2"/>
        <w:spacing w:after="120" w:before="240"/>
      </w:pPr>
      <w:r>
        <w:t xml:space="preserve">Objectifs évalués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Expliquer pourquoi le temps est un enjeu pour l’entreprise et repérer les causes de pertes de temps (chapitres 1 et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Organiser son temps par étapes (objectifs, planification, décision, contrôle) et appliquer la méthode NERAC (chapitres 2 et 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Prioriser et analyser avec le principe de Pareto et l’analyse ABC (chapitres 7 et 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Mesurer et regrouper le temps de travail : pendulage, paquets de 90 minutes, grille d’auto-analyse (chapitres 3, 4 et 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Choisir un outil adapté : calendrier partagé, diagramme de Gantt, PERT, carte heuristique, QQOQCCP (chapitres 6 et 10)</w:t>
      </w:r>
    </w:p>
    <w:p>
      <w:pPr>
        <w:spacing w:after="120"/>
      </w:pPr>
      <w:r>
        <w:rPr>
          <w:i/>
          <w:iCs/>
        </w:rPr>
        <w:t xml:space="preserve">Objectifs évaluables reformulés par Acquimètre à partir de la page « Objectifs » de la leçon (« découvrir des techniques simples et des outils pratiques d’organisation », « minimiser le temps perdu », « maximiser le temps gagné ») et de son plan en 10 chapitres. À valider ou à remplacer par les objectifs de votre fiche programme.</w:t>
      </w:r>
    </w:p>
    <w:p>
      <w:pPr>
        <w:pStyle w:val="Heading2"/>
        <w:spacing w:after="120" w:before="240"/>
      </w:pPr>
      <w:r>
        <w:t xml:space="preserve">Test de positionnement à l’entrée (indicateur 8)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6"/>
        <w:gridCol w:w="1274"/>
        <w:gridCol w:w="2646"/>
        <w:gridCol w:w="1176"/>
        <w:gridCol w:w="3528"/>
      </w:tblGrid>
      <w:tr>
        <w:trPr>
          <w:tblHeader/>
        </w:trPr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À un manque de gestion du temps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4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procrastination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Noter, Estimer, Réserver, Arbitrer, Contrôler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Fixer les objectifs, planifier, décider, contrôler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20 %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Trois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pendulage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90 minutes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7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L’échelle des temps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21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Qui, Quoi, Où, Quand, Comment, Combien, Pourquoi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12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Règle de décision, écrite avant de faire passer le test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2940"/>
        <w:gridCol w:w="4606"/>
      </w:tblGrid>
      <w:tr>
        <w:trPr>
          <w:tblHeader/>
        </w:trPr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</w:t>
            </w:r>
          </w:p>
        </w:tc>
        <w:tc>
          <w:tcPr>
            <w:tcW w:type="pct" w:w="1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Décision</w:t>
            </w:r>
          </w:p>
        </w:tc>
        <w:tc>
          <w:tcPr>
            <w:tcW w:type="pct" w:w="2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Action et trace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Score &lt; 30 %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standard avec points d’attention</w:t>
            </w:r>
          </w:p>
        </w:tc>
        <w:tc>
          <w:tcPr>
            <w:tcW w:type="pct" w:w="2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Repérer les objectifs à 0 point et prévoir un accompagnement renforcé sur ces objectifs ; noter la décision dans la fiche de résultats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30 % ≤ score &lt; 70 %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standard</w:t>
            </w:r>
          </w:p>
        </w:tc>
        <w:tc>
          <w:tcPr>
            <w:tcW w:type="pct" w:w="2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Aucune adaptation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Score ≥ 70 %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allégé ou approfondissement</w:t>
            </w:r>
          </w:p>
        </w:tc>
        <w:tc>
          <w:tcPr>
            <w:tcW w:type="pct" w:w="2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Proposer d’alléger les séquences déjà maîtrisées (objectifs à 100 %) ou des exercices d’approfondissement ; ajuster la convention si la durée change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Aménagement signalé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Étude avec le référent handicap</w:t>
            </w:r>
          </w:p>
        </w:tc>
        <w:tc>
          <w:tcPr>
            <w:tcW w:type="pct" w:w="2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Fiche T34 du Kit Qualiopi ou votre propre procédure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Prérequis : Aucun : la fiche programme indique que la formation est « accessible à tous les professionnels, quels que soient leurs métiers ». Le test ne sert donc pas à refuser une entrée en formation.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La plupart des pertes subies par les entreprises et par les organisations sont dues à un manque de gestion du temps » (support-gestion-professionnelle-du-temps.pdf, p. 4)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On peut parler de la procrastination, il s’agit du fait de tout remettre au lendemain » (support-gestion-professionnelle-du-temps.pdf, p. 5)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Signifie Noter, Estimer, Réserver, Arbitrer, Contrôler » (support-gestion-professionnelle-du-temps.pdf, p. 10)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Fixation des objectifs et des enjeux : il s’agit donc alors de déterminer la durée d’une tâche, d’un projet, et son délai de réalisation Une phase de planification et d’organisation » (support-gestion-professionnelle-du-temps.pdf, p. 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Selon cette loi, l'essentiel prend 20 % du temps et l'accessoire occupe 80 % du temps restant » (support-gestion-professionnelle-du-temps.pdf, p. 14)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l’analyse ABC catégorise les produits en trois classes » (support-gestion-professionnelle-du-temps.pdf, p. 16)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La méthode du pendulage est une technique qui mesure le temps alloué à chaque tâche » (support-gestion-professionnelle-du-temps.pdf, p. 8)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les adultes instruits ne peuvent être efficients que par cycles de 90 minutes » (support-gestion-professionnelle-du-temps.pdf, p. 7)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L'échelle des temps est représentée en abscisses et l'échelle des tâches en ordonnées » (support-gestion-professionnelle-du-temps.pdf, p. 21)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QQOQCCP signifie Qui, Quoi, Où, Quand, Comment, Combien, Pourquoi » (support-gestion-professionnelle-du-temps.pdf, p. 12)</w:t>
      </w:r>
    </w:p>
    <w:p>
      <w:pPr>
        <w:pStyle w:val="Heading2"/>
        <w:spacing w:after="120" w:before="240"/>
      </w:pPr>
      <w:r>
        <w:t xml:space="preserve">Évaluation des acquis en fin de formation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8"/>
        <w:gridCol w:w="1176"/>
        <w:gridCol w:w="3038"/>
        <w:gridCol w:w="1078"/>
        <w:gridCol w:w="3430"/>
      </w:tblGrid>
      <w:tr>
        <w:trPr>
          <w:tblHeader/>
        </w:trPr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Économiques, matérielles, socioculturelles et psychologiques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communication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Une baisse des prix de vente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2 h 48 – 2 h × 1,40 = 2,8 h, soit 2 heures et 48 minutes.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Arbitrer (accepté aussi : Arbitre)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Le travail réalisé et ce qui avait été prévu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6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80 %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5 % de la valeur du stock et 50 % des produits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morts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6 minutes – Temps global divisé par le nombre de tâches : 330 / 55 = 6 minutes.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Les activités intellectuelles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9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Réserver des plages horaires à la lecture et à la rédaction des réponses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18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Le diagramme de PERT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22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S’il est correctement renseigné par tous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inverse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12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15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Seuil d’atteinte :</w:t>
      </w:r>
      <w:r>
        <w:t xml:space="preserve"> 70 % des points au total, et au moins une bonne réponse par objectif. Un objectif sans bonne réponse est noté « non atteint » dans la fiche de résultats, quel que soit le total.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On peut distinguer des conditions : Economiques : comme les conditions de travail Matérielles: les outils de travail la qualité du cadre de travail Socioculturelle et psychologiques : la communication » (support-gestion-professionnelle-du-temps.pdf, p. 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Les maîtres mots des gains de temps sont finalement l’organisation et la communication » (support-gestion-professionnelle-du-temps.pdf, p. 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par d’éventuelles embauches par des heures complémentaires par des progrès de productivité » (support-gestion-professionnelle-du-temps.pdf, p. 4)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on se réserve 40 % de temps en plus, pour survenir aux éventuels imprévus (Réserver), c'est-à-dire 2 heures auxquelles on ajoute 48 minutes » (support-gestion-professionnelle-du-temps.pdf, p. 10)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De plus, on Arbitre en nommant les évènements prioritaires. Autrement dit, pour chaque tâche on définira le degré d'importance et/ou d'urgence » (support-gestion-professionnelle-du-temps.pdf, p. 10)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réaliser des comparaisons entre le travail réalisé et ce qui avait été prévu lors de la phase de planification » (support-gestion-professionnelle-du-temps.pdf, p. 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les références "F,A,I" qui représentent 3 types de réparations sur 10 (soit 30%), représentent 80% de la totalité des réparations » (support-gestion-professionnelle-du-temps.pdf, p. 14)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"Classe C" : les produits de la classe C constituent en générale 5% de la valeur totale du stock et 50 % de la quantité totale des produits » (support-gestion-professionnelle-du-temps.pdf, p. 16)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elle permet d’identifier les articles qui ne tournent pas, les stocks morts » (support-gestion-professionnelle-du-temps.pdf, p. 16)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Temps d'exécution pour enregistrer un contrat : 6 minutes » (support-gestion-professionnelle-du-temps.pdf, p. 8)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la méthode de pendulage n’est pas adaptée à des activités intellectuelles » (support-gestion-professionnelle-du-temps.pdf, p. 9)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il est convenable de réserver des plages horaires à la lecture et à la rédaction des réponses » (support-gestion-professionnelle-du-temps.pdf, p. 18)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Ce dernier permet de mettre en évidence le chemin critique des tâches et/ou des opérations qui définissent un projet » (support-gestion-professionnelle-du-temps.pdf, p. 22)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Le calendrier partagé est un outil très efficace s’il est correctement renseigné par tous » (support-gestion-professionnelle-du-temps.pdf, p. 20)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il faut faire le cheminement inverse » (support-gestion-professionnelle-du-temps.pdf, p. 12)</w:t>
      </w:r>
    </w:p>
    <w:p>
      <w:pPr>
        <w:pStyle w:val="Heading2"/>
        <w:spacing w:after="120" w:before="240"/>
      </w:pPr>
      <w:r>
        <w:t xml:space="preserve">Évaluation des acquis à J+30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8"/>
        <w:gridCol w:w="1176"/>
        <w:gridCol w:w="3038"/>
        <w:gridCol w:w="1176"/>
        <w:gridCol w:w="3332"/>
      </w:tblGrid>
      <w:tr>
        <w:trPr>
          <w:tblHeader/>
        </w:trPr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Des facteurs de pertes de temps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Parce qu’il est non renouvelable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Estimer la durée de chaque tâche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1 h 24 – 60 minutes × 1,40 = 84 minutes, soit 1 heure et 24 minutes.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Classe A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Ranger les tâches par priorité d’exécution sur une période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Faire une pause toutes les 90 minutes et changer de sujet à chaque paquet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7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pendulage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La tâche est en cours de réalisation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QQOQCCP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12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Seuil d’atteinte :</w:t>
      </w:r>
      <w:r>
        <w:t xml:space="preserve"> 70 % des points au total, et au moins une bonne réponse par objectif. Un objectif sans bonne réponse est noté « non atteint » dans la fiche de résultats, quel que soit le total.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Les facteurs de pertes de temps sont aussi : les réunions trop longues et trop fréquentes en entreprise, qui ne démarrent pas à l’heure, les visites intempestives, les interruptions incontrôlées des collaborateurs » (support-gestion-professionnelle-du-temps.pdf, p. 5)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 temps est donc une ressource rare et non renouvelable » (support-gestion-professionnelle-du-temps.pdf, p. 4)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Ensuite, on Estime pour chacun de ces évènements un temps approximatif de leur durée d’exécution » (support-gestion-professionnelle-du-temps.pdf, p. 10)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on se réserve 40 % de temps en plus, pour survenir aux éventuels imprévus » (support-gestion-professionnelle-du-temps.pdf, p. 10)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"Classe A" : les produits de la classe A constituent en générale 80% de la valeur totale du stock et 20 % de la quantité totale des produits » (support-gestion-professionnelle-du-temps.pdf, p. 16)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Pour la gestion du temps, cet outil permet de définir les tâches / les opérations par priorité d’exécution sur une période donnée » (support-gestion-professionnelle-du-temps.pdf, p. 14)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il convient de faire des pauses toutes les 90 minutes et idéalement de choisir un sujet différent par paquet de 90 minutes » (support-gestion-professionnelle-du-temps.pdf, p. 7)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 pendulage est utilisé surtout pour fixer des normes de travail et d'organiser ce travail » (support-gestion-professionnelle-du-temps.pdf, p. 8)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Si la ligne vient à traverser des tâches, c’est que ces dernières sont en cours de réalisation » (support-gestion-professionnelle-du-temps.pdf, p. 21)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Cette méthode est généralement employée dans la résolution de problèmes, dans la définition d’un projet, ou encore dans la rédaction d’une procédure » (support-gestion-professionnelle-du-temps.pdf, p. 12)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Corrigés et sources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Corrigés et sources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2026-10-13T15:51:30.874Z</dcterms:created>
  <dcterms:modified xsi:type="dcterms:W3CDTF">2026-10-13T15:51:30.874Z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