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B82B1" w14:textId="77777777" w:rsidR="00D00E3B" w:rsidRDefault="00000000">
      <w:pPr>
        <w:spacing w:before="600"/>
      </w:pPr>
      <w:r>
        <w:rPr>
          <w:rFonts w:ascii="Calibri" w:eastAsia="Calibri" w:hAnsi="Calibri" w:cs="Calibri"/>
          <w:b/>
          <w:bCs/>
          <w:caps/>
          <w:color w:val="C97A1F"/>
          <w:spacing w:val="20"/>
        </w:rPr>
        <w:t>HACKWITHAMYPO 2026</w:t>
      </w:r>
    </w:p>
    <w:p w14:paraId="2CA1968B" w14:textId="77777777" w:rsidR="00D00E3B" w:rsidRDefault="00000000">
      <w:pPr>
        <w:spacing w:before="200" w:after="100"/>
      </w:pPr>
      <w:r>
        <w:rPr>
          <w:rFonts w:ascii="Cambria" w:eastAsia="Cambria" w:hAnsi="Cambria" w:cs="Cambria"/>
          <w:b/>
          <w:bCs/>
          <w:color w:val="16212B"/>
          <w:sz w:val="56"/>
          <w:szCs w:val="56"/>
        </w:rPr>
        <w:t>Technical Documentation</w:t>
      </w:r>
    </w:p>
    <w:p w14:paraId="4E192EF5" w14:textId="77777777" w:rsidR="00D00E3B" w:rsidRDefault="00000000">
      <w:pPr>
        <w:spacing w:after="400"/>
      </w:pPr>
      <w:r>
        <w:rPr>
          <w:rFonts w:ascii="Calibri" w:eastAsia="Calibri" w:hAnsi="Calibri" w:cs="Calibri"/>
          <w:i/>
          <w:iCs/>
          <w:color w:val="6B7785"/>
          <w:sz w:val="24"/>
          <w:szCs w:val="24"/>
        </w:rPr>
        <w:t>Stage 1 — Approach, Architecture &amp; Module Breakdown</w:t>
      </w:r>
    </w:p>
    <w:tbl>
      <w:tblPr>
        <w:tblW w:w="9350" w:type="dxa"/>
        <w:tblBorders>
          <w:insideH w:val="single" w:sz="2" w:space="0" w:color="D8DEE2"/>
        </w:tblBorders>
        <w:tblCellMar>
          <w:left w:w="10" w:type="dxa"/>
          <w:right w:w="10" w:type="dxa"/>
        </w:tblCellMar>
        <w:tblLook w:val="04A0" w:firstRow="1" w:lastRow="0" w:firstColumn="1" w:lastColumn="0" w:noHBand="0" w:noVBand="1"/>
      </w:tblPr>
      <w:tblGrid>
        <w:gridCol w:w="2800"/>
        <w:gridCol w:w="6550"/>
      </w:tblGrid>
      <w:tr w:rsidR="00D00E3B" w14:paraId="0D9F4061" w14:textId="77777777">
        <w:tblPrEx>
          <w:tblCellMar>
            <w:top w:w="0" w:type="dxa"/>
            <w:bottom w:w="0" w:type="dxa"/>
          </w:tblCellMar>
        </w:tblPrEx>
        <w:tc>
          <w:tcPr>
            <w:tcW w:w="2800" w:type="dxa"/>
            <w:shd w:val="clear" w:color="auto" w:fill="F4F6F7"/>
            <w:tcMar>
              <w:top w:w="100" w:type="dxa"/>
              <w:left w:w="120" w:type="dxa"/>
              <w:bottom w:w="100" w:type="dxa"/>
              <w:right w:w="120" w:type="dxa"/>
            </w:tcMar>
          </w:tcPr>
          <w:p w14:paraId="372B4C63" w14:textId="77777777" w:rsidR="00D00E3B" w:rsidRDefault="00000000">
            <w:r>
              <w:rPr>
                <w:rFonts w:ascii="Calibri" w:eastAsia="Calibri" w:hAnsi="Calibri" w:cs="Calibri"/>
                <w:color w:val="202B33"/>
                <w:sz w:val="21"/>
                <w:szCs w:val="21"/>
              </w:rPr>
              <w:t>Team Name</w:t>
            </w:r>
          </w:p>
        </w:tc>
        <w:tc>
          <w:tcPr>
            <w:tcW w:w="6550" w:type="dxa"/>
            <w:tcMar>
              <w:top w:w="100" w:type="dxa"/>
              <w:left w:w="120" w:type="dxa"/>
              <w:bottom w:w="100" w:type="dxa"/>
              <w:right w:w="120" w:type="dxa"/>
            </w:tcMar>
          </w:tcPr>
          <w:p w14:paraId="131E5493" w14:textId="3400DAE7" w:rsidR="00D00E3B" w:rsidRDefault="00FD27A1">
            <w:r>
              <w:rPr>
                <w:lang w:val="en-US"/>
              </w:rPr>
              <w:t>TEAM INFY (</w:t>
            </w:r>
            <w:r w:rsidRPr="00FD27A1">
              <w:rPr>
                <w:lang w:val="en-US"/>
              </w:rPr>
              <w:t>AMY00107</w:t>
            </w:r>
            <w:r>
              <w:rPr>
                <w:lang w:val="en-US"/>
              </w:rPr>
              <w:t>)</w:t>
            </w:r>
          </w:p>
        </w:tc>
      </w:tr>
      <w:tr w:rsidR="00D00E3B" w14:paraId="24D2820D" w14:textId="77777777">
        <w:tblPrEx>
          <w:tblCellMar>
            <w:top w:w="0" w:type="dxa"/>
            <w:bottom w:w="0" w:type="dxa"/>
          </w:tblCellMar>
        </w:tblPrEx>
        <w:tc>
          <w:tcPr>
            <w:tcW w:w="2800" w:type="dxa"/>
            <w:shd w:val="clear" w:color="auto" w:fill="F4F6F7"/>
            <w:tcMar>
              <w:top w:w="100" w:type="dxa"/>
              <w:left w:w="120" w:type="dxa"/>
              <w:bottom w:w="100" w:type="dxa"/>
              <w:right w:w="120" w:type="dxa"/>
            </w:tcMar>
          </w:tcPr>
          <w:p w14:paraId="31758CD3" w14:textId="77777777" w:rsidR="00D00E3B" w:rsidRDefault="00000000">
            <w:r>
              <w:rPr>
                <w:rFonts w:ascii="Calibri" w:eastAsia="Calibri" w:hAnsi="Calibri" w:cs="Calibri"/>
                <w:color w:val="202B33"/>
                <w:sz w:val="21"/>
                <w:szCs w:val="21"/>
              </w:rPr>
              <w:t>College</w:t>
            </w:r>
          </w:p>
        </w:tc>
        <w:tc>
          <w:tcPr>
            <w:tcW w:w="6550" w:type="dxa"/>
            <w:tcMar>
              <w:top w:w="100" w:type="dxa"/>
              <w:left w:w="120" w:type="dxa"/>
              <w:bottom w:w="100" w:type="dxa"/>
              <w:right w:w="120" w:type="dxa"/>
            </w:tcMar>
          </w:tcPr>
          <w:p w14:paraId="05A84E5A" w14:textId="5B51E6B7" w:rsidR="00D00E3B" w:rsidRDefault="00B47615">
            <w:r>
              <w:t>KPR Institute of Engineering and Technology</w:t>
            </w:r>
          </w:p>
        </w:tc>
      </w:tr>
      <w:tr w:rsidR="00D00E3B" w14:paraId="77FAFF4E" w14:textId="77777777">
        <w:tblPrEx>
          <w:tblCellMar>
            <w:top w:w="0" w:type="dxa"/>
            <w:bottom w:w="0" w:type="dxa"/>
          </w:tblCellMar>
        </w:tblPrEx>
        <w:tc>
          <w:tcPr>
            <w:tcW w:w="2800" w:type="dxa"/>
            <w:shd w:val="clear" w:color="auto" w:fill="F4F6F7"/>
            <w:tcMar>
              <w:top w:w="100" w:type="dxa"/>
              <w:left w:w="120" w:type="dxa"/>
              <w:bottom w:w="100" w:type="dxa"/>
              <w:right w:w="120" w:type="dxa"/>
            </w:tcMar>
          </w:tcPr>
          <w:p w14:paraId="3AD3FEC5" w14:textId="77777777" w:rsidR="00D00E3B" w:rsidRDefault="00000000">
            <w:r>
              <w:rPr>
                <w:rFonts w:ascii="Calibri" w:eastAsia="Calibri" w:hAnsi="Calibri" w:cs="Calibri"/>
                <w:color w:val="202B33"/>
                <w:sz w:val="21"/>
                <w:szCs w:val="21"/>
              </w:rPr>
              <w:t>Team Leader</w:t>
            </w:r>
          </w:p>
        </w:tc>
        <w:tc>
          <w:tcPr>
            <w:tcW w:w="6550" w:type="dxa"/>
            <w:tcMar>
              <w:top w:w="100" w:type="dxa"/>
              <w:left w:w="120" w:type="dxa"/>
              <w:bottom w:w="100" w:type="dxa"/>
              <w:right w:w="120" w:type="dxa"/>
            </w:tcMar>
          </w:tcPr>
          <w:p w14:paraId="71E1A16E" w14:textId="3A97A878" w:rsidR="00D00E3B" w:rsidRDefault="00B47615">
            <w:r>
              <w:t>Sanjai M S</w:t>
            </w:r>
            <w:r w:rsidR="00000000">
              <w:t xml:space="preserve"> | </w:t>
            </w:r>
            <w:r>
              <w:t>sanjaims103@gmail.com</w:t>
            </w:r>
            <w:r w:rsidR="00000000">
              <w:t xml:space="preserve"> | </w:t>
            </w:r>
            <w:r>
              <w:t>9342672711</w:t>
            </w:r>
          </w:p>
        </w:tc>
      </w:tr>
      <w:tr w:rsidR="00D00E3B" w14:paraId="1315E3E3" w14:textId="77777777">
        <w:tblPrEx>
          <w:tblCellMar>
            <w:top w:w="0" w:type="dxa"/>
            <w:bottom w:w="0" w:type="dxa"/>
          </w:tblCellMar>
        </w:tblPrEx>
        <w:tc>
          <w:tcPr>
            <w:tcW w:w="2800" w:type="dxa"/>
            <w:shd w:val="clear" w:color="auto" w:fill="F4F6F7"/>
            <w:tcMar>
              <w:top w:w="100" w:type="dxa"/>
              <w:left w:w="120" w:type="dxa"/>
              <w:bottom w:w="100" w:type="dxa"/>
              <w:right w:w="120" w:type="dxa"/>
            </w:tcMar>
          </w:tcPr>
          <w:p w14:paraId="73214766" w14:textId="77777777" w:rsidR="00D00E3B" w:rsidRDefault="00000000">
            <w:r>
              <w:rPr>
                <w:rFonts w:ascii="Calibri" w:eastAsia="Calibri" w:hAnsi="Calibri" w:cs="Calibri"/>
                <w:color w:val="202B33"/>
                <w:sz w:val="21"/>
                <w:szCs w:val="21"/>
              </w:rPr>
              <w:t>Teammate</w:t>
            </w:r>
          </w:p>
        </w:tc>
        <w:tc>
          <w:tcPr>
            <w:tcW w:w="6550" w:type="dxa"/>
            <w:tcMar>
              <w:top w:w="100" w:type="dxa"/>
              <w:left w:w="120" w:type="dxa"/>
              <w:bottom w:w="100" w:type="dxa"/>
              <w:right w:w="120" w:type="dxa"/>
            </w:tcMar>
          </w:tcPr>
          <w:p w14:paraId="5EBCFBD4" w14:textId="7E85DF76" w:rsidR="00D00E3B" w:rsidRDefault="00B47615">
            <w:r>
              <w:t>Reshekumar V</w:t>
            </w:r>
          </w:p>
        </w:tc>
      </w:tr>
      <w:tr w:rsidR="00D00E3B" w14:paraId="7792747D" w14:textId="77777777">
        <w:tblPrEx>
          <w:tblCellMar>
            <w:top w:w="0" w:type="dxa"/>
            <w:bottom w:w="0" w:type="dxa"/>
          </w:tblCellMar>
        </w:tblPrEx>
        <w:tc>
          <w:tcPr>
            <w:tcW w:w="2800" w:type="dxa"/>
            <w:shd w:val="clear" w:color="auto" w:fill="F4F6F7"/>
            <w:tcMar>
              <w:top w:w="100" w:type="dxa"/>
              <w:left w:w="120" w:type="dxa"/>
              <w:bottom w:w="100" w:type="dxa"/>
              <w:right w:w="120" w:type="dxa"/>
            </w:tcMar>
          </w:tcPr>
          <w:p w14:paraId="49D43635" w14:textId="77777777" w:rsidR="00D00E3B" w:rsidRDefault="00000000">
            <w:r>
              <w:rPr>
                <w:rFonts w:ascii="Calibri" w:eastAsia="Calibri" w:hAnsi="Calibri" w:cs="Calibri"/>
                <w:color w:val="202B33"/>
                <w:sz w:val="21"/>
                <w:szCs w:val="21"/>
              </w:rPr>
              <w:t>Problem Statement</w:t>
            </w:r>
          </w:p>
        </w:tc>
        <w:tc>
          <w:tcPr>
            <w:tcW w:w="6550" w:type="dxa"/>
            <w:tcMar>
              <w:top w:w="100" w:type="dxa"/>
              <w:left w:w="120" w:type="dxa"/>
              <w:bottom w:w="100" w:type="dxa"/>
              <w:right w:w="120" w:type="dxa"/>
            </w:tcMar>
          </w:tcPr>
          <w:p w14:paraId="6D3078AD" w14:textId="5B341D71" w:rsidR="00D00E3B" w:rsidRDefault="00000000">
            <w:r>
              <w:t>PS#</w:t>
            </w:r>
            <w:r w:rsidR="00B47615">
              <w:t>7</w:t>
            </w:r>
            <w:r>
              <w:t xml:space="preserve"> — </w:t>
            </w:r>
            <w:r w:rsidR="00B47615" w:rsidRPr="00B47615">
              <w:t>LOCAL DATABASE QUESTION-ANSWERING SYSTEM (NO THIRD-PARTY API)</w:t>
            </w:r>
          </w:p>
        </w:tc>
      </w:tr>
      <w:tr w:rsidR="00D00E3B" w14:paraId="6D6173B1" w14:textId="77777777">
        <w:tblPrEx>
          <w:tblCellMar>
            <w:top w:w="0" w:type="dxa"/>
            <w:bottom w:w="0" w:type="dxa"/>
          </w:tblCellMar>
        </w:tblPrEx>
        <w:tc>
          <w:tcPr>
            <w:tcW w:w="2800" w:type="dxa"/>
            <w:shd w:val="clear" w:color="auto" w:fill="F4F6F7"/>
            <w:tcMar>
              <w:top w:w="100" w:type="dxa"/>
              <w:left w:w="120" w:type="dxa"/>
              <w:bottom w:w="100" w:type="dxa"/>
              <w:right w:w="120" w:type="dxa"/>
            </w:tcMar>
          </w:tcPr>
          <w:p w14:paraId="488BD220" w14:textId="77777777" w:rsidR="00D00E3B" w:rsidRDefault="00000000">
            <w:r>
              <w:rPr>
                <w:rFonts w:ascii="Calibri" w:eastAsia="Calibri" w:hAnsi="Calibri" w:cs="Calibri"/>
                <w:color w:val="202B33"/>
                <w:sz w:val="21"/>
                <w:szCs w:val="21"/>
              </w:rPr>
              <w:t>Version / Date</w:t>
            </w:r>
          </w:p>
        </w:tc>
        <w:tc>
          <w:tcPr>
            <w:tcW w:w="6550" w:type="dxa"/>
            <w:tcMar>
              <w:top w:w="100" w:type="dxa"/>
              <w:left w:w="120" w:type="dxa"/>
              <w:bottom w:w="100" w:type="dxa"/>
              <w:right w:w="120" w:type="dxa"/>
            </w:tcMar>
          </w:tcPr>
          <w:p w14:paraId="3708F310" w14:textId="77777777" w:rsidR="00D00E3B" w:rsidRDefault="00000000">
            <w:r>
              <w:t>v1.0 — August 2026</w:t>
            </w:r>
          </w:p>
        </w:tc>
      </w:tr>
    </w:tbl>
    <w:p w14:paraId="4EA0470F" w14:textId="77777777" w:rsidR="00D00E3B" w:rsidRDefault="00000000">
      <w:r>
        <w:br w:type="page"/>
      </w:r>
    </w:p>
    <w:p w14:paraId="5BD1FF92" w14:textId="6410FF54" w:rsidR="00D00E3B" w:rsidRDefault="00000000" w:rsidP="00C642DB">
      <w:pPr>
        <w:pStyle w:val="Heading1"/>
        <w:spacing w:before="400" w:after="160"/>
      </w:pPr>
      <w:r>
        <w:rPr>
          <w:rFonts w:ascii="Cambria" w:eastAsia="Cambria" w:hAnsi="Cambria" w:cs="Cambria"/>
          <w:b/>
          <w:bCs/>
          <w:color w:val="C97A1F"/>
          <w:sz w:val="30"/>
          <w:szCs w:val="30"/>
        </w:rPr>
        <w:lastRenderedPageBreak/>
        <w:t xml:space="preserve">1.  </w:t>
      </w:r>
      <w:r>
        <w:rPr>
          <w:rFonts w:ascii="Cambria" w:eastAsia="Cambria" w:hAnsi="Cambria" w:cs="Cambria"/>
          <w:b/>
          <w:bCs/>
          <w:color w:val="16212B"/>
          <w:sz w:val="30"/>
          <w:szCs w:val="30"/>
        </w:rPr>
        <w:t>Approach Summary</w:t>
      </w:r>
    </w:p>
    <w:tbl>
      <w:tblPr>
        <w:tblW w:w="9350" w:type="dxa"/>
        <w:tblBorders>
          <w:top w:val="dashed" w:sz="4" w:space="0" w:color="AAB4BA"/>
          <w:left w:val="dashed" w:sz="4" w:space="0" w:color="AAB4BA"/>
          <w:bottom w:val="dashed" w:sz="4" w:space="0" w:color="AAB4BA"/>
          <w:right w:val="dashed" w:sz="4" w:space="0" w:color="AAB4B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00E3B" w14:paraId="03A2CED9" w14:textId="77777777">
        <w:tblPrEx>
          <w:tblCellMar>
            <w:top w:w="0" w:type="dxa"/>
            <w:bottom w:w="0" w:type="dxa"/>
          </w:tblCellMar>
        </w:tblPrEx>
        <w:tc>
          <w:tcPr>
            <w:tcW w:w="9350" w:type="dxa"/>
            <w:tcMar>
              <w:top w:w="800" w:type="dxa"/>
              <w:left w:w="300" w:type="dxa"/>
              <w:bottom w:w="800" w:type="dxa"/>
              <w:right w:w="300" w:type="dxa"/>
            </w:tcMar>
          </w:tcPr>
          <w:p w14:paraId="2246727C" w14:textId="090294B4" w:rsidR="00D00E3B" w:rsidRPr="00C642DB" w:rsidRDefault="00B47615">
            <w:pPr>
              <w:rPr>
                <w:sz w:val="24"/>
                <w:szCs w:val="24"/>
              </w:rPr>
            </w:pPr>
            <w:r w:rsidRPr="00C642DB">
              <w:rPr>
                <w:sz w:val="24"/>
                <w:szCs w:val="24"/>
              </w:rPr>
              <w:t>This self-hosted hybrid engine routes queries between ChromaDB for unstructured documents and SQLite for structured academic records. Role-based access control secures data access while a local Qwen2.5 model via Ollama synthesizes precise natural language answers. Integrated dual-way voice interaction and dynamic concept mapping enhance campus accessibility. The fully offline deployment guarantees total data privacy, zero internet dependency, and zero hallucinations on structured data.</w:t>
            </w:r>
          </w:p>
        </w:tc>
      </w:tr>
    </w:tbl>
    <w:p w14:paraId="17E61F78" w14:textId="77777777" w:rsidR="00D00E3B" w:rsidRDefault="00000000">
      <w:pPr>
        <w:pStyle w:val="Heading1"/>
        <w:spacing w:before="400" w:after="160"/>
      </w:pPr>
      <w:r>
        <w:rPr>
          <w:rFonts w:ascii="Cambria" w:eastAsia="Cambria" w:hAnsi="Cambria" w:cs="Cambria"/>
          <w:b/>
          <w:bCs/>
          <w:color w:val="C97A1F"/>
          <w:sz w:val="30"/>
          <w:szCs w:val="30"/>
        </w:rPr>
        <w:t xml:space="preserve">2.  </w:t>
      </w:r>
      <w:r>
        <w:rPr>
          <w:rFonts w:ascii="Cambria" w:eastAsia="Cambria" w:hAnsi="Cambria" w:cs="Cambria"/>
          <w:b/>
          <w:bCs/>
          <w:color w:val="16212B"/>
          <w:sz w:val="30"/>
          <w:szCs w:val="30"/>
        </w:rPr>
        <w:t>System Architecture</w:t>
      </w:r>
    </w:p>
    <w:p w14:paraId="725200C1" w14:textId="77777777" w:rsidR="00D00E3B" w:rsidRDefault="00D00E3B">
      <w:pPr>
        <w:pBdr>
          <w:bottom w:val="single" w:sz="6" w:space="1" w:color="D8DEE2"/>
        </w:pBdr>
        <w:spacing w:after="200"/>
      </w:pPr>
    </w:p>
    <w:p w14:paraId="3F9893A2" w14:textId="77777777" w:rsidR="00C642DB" w:rsidRDefault="00B47615" w:rsidP="00C642DB">
      <w:pPr>
        <w:pStyle w:val="Heading2"/>
        <w:spacing w:before="240" w:after="100"/>
        <w:rPr>
          <w:rFonts w:ascii="Cambria" w:eastAsia="Cambria" w:hAnsi="Cambria" w:cs="Cambria"/>
          <w:b/>
          <w:bCs/>
          <w:color w:val="16212B"/>
          <w:sz w:val="24"/>
          <w:szCs w:val="24"/>
        </w:rPr>
      </w:pPr>
      <w:r>
        <w:rPr>
          <w:rFonts w:ascii="Cambria" w:eastAsia="Cambria" w:hAnsi="Cambria" w:cs="Cambria"/>
          <w:b/>
          <w:bCs/>
          <w:color w:val="16212B"/>
          <w:sz w:val="24"/>
          <w:szCs w:val="24"/>
        </w:rPr>
        <w:t>2.1 Architecture</w:t>
      </w:r>
      <w:r w:rsidR="00000000">
        <w:rPr>
          <w:rFonts w:ascii="Cambria" w:eastAsia="Cambria" w:hAnsi="Cambria" w:cs="Cambria"/>
          <w:b/>
          <w:bCs/>
          <w:color w:val="16212B"/>
          <w:sz w:val="24"/>
          <w:szCs w:val="24"/>
        </w:rPr>
        <w:t xml:space="preserve"> Diagram</w:t>
      </w:r>
    </w:p>
    <w:p w14:paraId="7023E18D" w14:textId="31024833" w:rsidR="00D00E3B" w:rsidRDefault="00000000" w:rsidP="00C642DB">
      <w:pPr>
        <w:pStyle w:val="Heading2"/>
        <w:spacing w:before="240" w:after="100"/>
      </w:pPr>
      <w:r>
        <w:rPr>
          <w:rFonts w:ascii="Calibri" w:eastAsia="Calibri" w:hAnsi="Calibri" w:cs="Calibri"/>
          <w:i/>
          <w:iCs/>
          <w:color w:val="6B7785"/>
          <w:sz w:val="22"/>
          <w:szCs w:val="22"/>
        </w:rPr>
        <w:t>.</w:t>
      </w:r>
      <w:r w:rsidR="00B47615" w:rsidRPr="00B47615">
        <w:rPr>
          <w:noProof/>
        </w:rPr>
        <w:t xml:space="preserve"> </w:t>
      </w:r>
      <w:r w:rsidR="00B47615">
        <w:rPr>
          <w:noProof/>
        </w:rPr>
        <w:drawing>
          <wp:inline distT="0" distB="0" distL="0" distR="0" wp14:anchorId="74D3CF7D" wp14:editId="5EA96663">
            <wp:extent cx="5753100" cy="3819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7"/>
                    <a:stretch>
                      <a:fillRect/>
                    </a:stretch>
                  </pic:blipFill>
                  <pic:spPr>
                    <a:xfrm>
                      <a:off x="0" y="0"/>
                      <a:ext cx="5759650" cy="3823632"/>
                    </a:xfrm>
                    <a:prstGeom prst="rect">
                      <a:avLst/>
                    </a:prstGeom>
                  </pic:spPr>
                </pic:pic>
              </a:graphicData>
            </a:graphic>
          </wp:inline>
        </w:drawing>
      </w:r>
    </w:p>
    <w:p w14:paraId="41CEFA73" w14:textId="77777777" w:rsidR="00C642DB" w:rsidRDefault="00C642DB">
      <w:pPr>
        <w:pStyle w:val="Heading2"/>
        <w:spacing w:before="240" w:after="100"/>
        <w:rPr>
          <w:rFonts w:ascii="Cambria" w:eastAsia="Cambria" w:hAnsi="Cambria" w:cs="Cambria"/>
          <w:b/>
          <w:bCs/>
          <w:color w:val="16212B"/>
          <w:sz w:val="24"/>
          <w:szCs w:val="24"/>
        </w:rPr>
      </w:pPr>
    </w:p>
    <w:p w14:paraId="6A3661BC" w14:textId="77777777" w:rsidR="00C642DB" w:rsidRDefault="00C642DB">
      <w:pPr>
        <w:pStyle w:val="Heading2"/>
        <w:spacing w:before="240" w:after="100"/>
        <w:rPr>
          <w:rFonts w:ascii="Cambria" w:eastAsia="Cambria" w:hAnsi="Cambria" w:cs="Cambria"/>
          <w:b/>
          <w:bCs/>
          <w:color w:val="16212B"/>
          <w:sz w:val="24"/>
          <w:szCs w:val="24"/>
        </w:rPr>
      </w:pPr>
    </w:p>
    <w:p w14:paraId="7CE3DC94" w14:textId="77777777" w:rsidR="00C642DB" w:rsidRDefault="00C642DB">
      <w:pPr>
        <w:pStyle w:val="Heading2"/>
        <w:spacing w:before="240" w:after="100"/>
        <w:rPr>
          <w:rFonts w:ascii="Cambria" w:eastAsia="Cambria" w:hAnsi="Cambria" w:cs="Cambria"/>
          <w:b/>
          <w:bCs/>
          <w:color w:val="16212B"/>
          <w:sz w:val="24"/>
          <w:szCs w:val="24"/>
        </w:rPr>
      </w:pPr>
    </w:p>
    <w:p w14:paraId="2B90CCAB" w14:textId="43505BF0" w:rsidR="00D00E3B" w:rsidRDefault="00B47615">
      <w:pPr>
        <w:pStyle w:val="Heading2"/>
        <w:spacing w:before="240" w:after="100"/>
      </w:pPr>
      <w:r>
        <w:rPr>
          <w:rFonts w:ascii="Cambria" w:eastAsia="Cambria" w:hAnsi="Cambria" w:cs="Cambria"/>
          <w:b/>
          <w:bCs/>
          <w:color w:val="16212B"/>
          <w:sz w:val="24"/>
          <w:szCs w:val="24"/>
        </w:rPr>
        <w:lastRenderedPageBreak/>
        <w:t>2.2 Architecture</w:t>
      </w:r>
      <w:r w:rsidR="00000000">
        <w:rPr>
          <w:rFonts w:ascii="Cambria" w:eastAsia="Cambria" w:hAnsi="Cambria" w:cs="Cambria"/>
          <w:b/>
          <w:bCs/>
          <w:color w:val="16212B"/>
          <w:sz w:val="24"/>
          <w:szCs w:val="24"/>
        </w:rPr>
        <w:t xml:space="preserve"> Narrative</w:t>
      </w:r>
    </w:p>
    <w:tbl>
      <w:tblPr>
        <w:tblW w:w="9350" w:type="dxa"/>
        <w:tblBorders>
          <w:top w:val="dashed" w:sz="4" w:space="0" w:color="AAB4BA"/>
          <w:left w:val="dashed" w:sz="4" w:space="0" w:color="AAB4BA"/>
          <w:bottom w:val="dashed" w:sz="4" w:space="0" w:color="AAB4BA"/>
          <w:right w:val="dashed" w:sz="4" w:space="0" w:color="AAB4B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00E3B" w14:paraId="1C844F9B" w14:textId="77777777">
        <w:tblPrEx>
          <w:tblCellMar>
            <w:top w:w="0" w:type="dxa"/>
            <w:bottom w:w="0" w:type="dxa"/>
          </w:tblCellMar>
        </w:tblPrEx>
        <w:tc>
          <w:tcPr>
            <w:tcW w:w="9350" w:type="dxa"/>
            <w:tcMar>
              <w:top w:w="800" w:type="dxa"/>
              <w:left w:w="300" w:type="dxa"/>
              <w:bottom w:w="800" w:type="dxa"/>
              <w:right w:w="300" w:type="dxa"/>
            </w:tcMar>
          </w:tcPr>
          <w:p w14:paraId="7BF2611B" w14:textId="2FB4AA69" w:rsidR="00D00E3B" w:rsidRPr="00C642DB" w:rsidRDefault="00000000">
            <w:pPr>
              <w:rPr>
                <w:sz w:val="24"/>
                <w:szCs w:val="24"/>
              </w:rPr>
            </w:pPr>
            <w:r w:rsidRPr="00C642DB">
              <w:rPr>
                <w:sz w:val="24"/>
                <w:szCs w:val="24"/>
              </w:rPr>
              <w:t>1. User Interaction &amp; RBAC Authentication: A student or staff member submits a query via the Streamlit web dashboard or voice agent. The security layer validates user credentials and assigns role-based data visibility scopes.</w:t>
            </w:r>
            <w:r w:rsidRPr="00C642DB">
              <w:rPr>
                <w:sz w:val="24"/>
                <w:szCs w:val="24"/>
              </w:rPr>
              <w:br/>
            </w:r>
            <w:r w:rsidRPr="00C642DB">
              <w:rPr>
                <w:sz w:val="24"/>
                <w:szCs w:val="24"/>
              </w:rPr>
              <w:br/>
              <w:t>2. Query Ingestion &amp; Intent Routing: The query router evaluates the request intent to classify it into a structured query (grades/attendance/schedules), unstructured query (policies/course FAQs), or historical query lookup.</w:t>
            </w:r>
            <w:r w:rsidRPr="00C642DB">
              <w:rPr>
                <w:sz w:val="24"/>
                <w:szCs w:val="24"/>
              </w:rPr>
              <w:br/>
            </w:r>
            <w:r w:rsidRPr="00C642DB">
              <w:rPr>
                <w:sz w:val="24"/>
                <w:szCs w:val="24"/>
              </w:rPr>
              <w:br/>
              <w:t>3. Multi-Engine Retrieval Dispatch:</w:t>
            </w:r>
            <w:r w:rsidRPr="00C642DB">
              <w:rPr>
                <w:sz w:val="24"/>
                <w:szCs w:val="24"/>
              </w:rPr>
              <w:br/>
              <w:t xml:space="preserve">   • Structured Path: Translates natural language questions into safe, parameterized SQL queries executed against SQLite databases to retrieve exact student performance and schedule records.</w:t>
            </w:r>
            <w:r w:rsidRPr="00C642DB">
              <w:rPr>
                <w:sz w:val="24"/>
                <w:szCs w:val="24"/>
              </w:rPr>
              <w:br/>
              <w:t xml:space="preserve">   • Unstructured Path: Generates a 1024-dimensional dense vector embedding via BAAI/bge-large-en-v1.5 and performs metadata-filtered similarity search in ChromaDB to retrieve top-K relevant text passages.</w:t>
            </w:r>
            <w:r w:rsidRPr="00C642DB">
              <w:rPr>
                <w:sz w:val="24"/>
                <w:szCs w:val="24"/>
              </w:rPr>
              <w:br/>
              <w:t xml:space="preserve">   • Historical Path: Performs semantic similarity search against previously logged student queries in chats.py to enable instant cached responses.</w:t>
            </w:r>
            <w:r w:rsidRPr="00C642DB">
              <w:rPr>
                <w:sz w:val="24"/>
                <w:szCs w:val="24"/>
              </w:rPr>
              <w:br/>
            </w:r>
            <w:r w:rsidRPr="00C642DB">
              <w:rPr>
                <w:sz w:val="24"/>
                <w:szCs w:val="24"/>
              </w:rPr>
              <w:br/>
              <w:t>4. Context Assembly &amp; Security Filtering: Relevant SQL tables, document excerpts, and query context are assembled into a structured system prompt, filtering out restricted data based on user authorization.</w:t>
            </w:r>
            <w:r w:rsidRPr="00C642DB">
              <w:rPr>
                <w:sz w:val="24"/>
                <w:szCs w:val="24"/>
              </w:rPr>
              <w:br/>
            </w:r>
            <w:r w:rsidRPr="00C642DB">
              <w:rPr>
                <w:sz w:val="24"/>
                <w:szCs w:val="24"/>
              </w:rPr>
              <w:br/>
              <w:t>5. Local LLM Answer Generation: The prompt is dispatched to a locally hosted LLM (via Ollama API). The model generates a grounded, accurate natural language response complete with document source citations.</w:t>
            </w:r>
            <w:r w:rsidRPr="00C642DB">
              <w:rPr>
                <w:sz w:val="24"/>
                <w:szCs w:val="24"/>
              </w:rPr>
              <w:br/>
            </w:r>
            <w:r w:rsidRPr="00C642DB">
              <w:rPr>
                <w:sz w:val="24"/>
                <w:szCs w:val="24"/>
              </w:rPr>
              <w:br/>
              <w:t>6. Response Delivery &amp; Audit Logging: The UI renders formatted Markdown text, interactive data tables, source badges, and synthesizes audio via TTS if voice mode is active. The request, response, and performance metrics are logged into database for continuous system auditing.</w:t>
            </w:r>
          </w:p>
        </w:tc>
      </w:tr>
    </w:tbl>
    <w:p w14:paraId="1AEEBE75" w14:textId="77777777" w:rsidR="00D00E3B" w:rsidRDefault="00000000">
      <w:pPr>
        <w:pStyle w:val="Heading1"/>
        <w:spacing w:before="400" w:after="160"/>
      </w:pPr>
      <w:r>
        <w:rPr>
          <w:rFonts w:ascii="Cambria" w:eastAsia="Cambria" w:hAnsi="Cambria" w:cs="Cambria"/>
          <w:b/>
          <w:bCs/>
          <w:color w:val="C97A1F"/>
          <w:sz w:val="30"/>
          <w:szCs w:val="30"/>
        </w:rPr>
        <w:t xml:space="preserve">3.  </w:t>
      </w:r>
      <w:r>
        <w:rPr>
          <w:rFonts w:ascii="Cambria" w:eastAsia="Cambria" w:hAnsi="Cambria" w:cs="Cambria"/>
          <w:b/>
          <w:bCs/>
          <w:color w:val="16212B"/>
          <w:sz w:val="30"/>
          <w:szCs w:val="30"/>
        </w:rPr>
        <w:t>Module Breakdown</w:t>
      </w:r>
    </w:p>
    <w:p w14:paraId="540D5D7A" w14:textId="77777777" w:rsidR="00D00E3B" w:rsidRDefault="00D00E3B">
      <w:pPr>
        <w:pBdr>
          <w:bottom w:val="single" w:sz="6" w:space="1" w:color="D8DEE2"/>
        </w:pBd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950"/>
        <w:gridCol w:w="2000"/>
      </w:tblGrid>
      <w:tr w:rsidR="00D00E3B" w14:paraId="64E0E271" w14:textId="77777777">
        <w:tblPrEx>
          <w:tblCellMar>
            <w:top w:w="0" w:type="dxa"/>
            <w:bottom w:w="0" w:type="dxa"/>
          </w:tblCellMar>
        </w:tblPrEx>
        <w:tc>
          <w:tcPr>
            <w:tcW w:w="1800" w:type="dxa"/>
            <w:shd w:val="clear" w:color="auto" w:fill="16212B"/>
            <w:tcMar>
              <w:top w:w="100" w:type="dxa"/>
              <w:left w:w="120" w:type="dxa"/>
              <w:bottom w:w="100" w:type="dxa"/>
              <w:right w:w="120" w:type="dxa"/>
            </w:tcMar>
          </w:tcPr>
          <w:p w14:paraId="562A77D2" w14:textId="77777777" w:rsidR="00D00E3B" w:rsidRDefault="00000000">
            <w:r>
              <w:rPr>
                <w:rFonts w:ascii="Cambria" w:eastAsia="Cambria" w:hAnsi="Cambria" w:cs="Cambria"/>
                <w:b/>
                <w:bCs/>
                <w:color w:val="FFFFFF"/>
              </w:rPr>
              <w:t>Module</w:t>
            </w:r>
          </w:p>
        </w:tc>
        <w:tc>
          <w:tcPr>
            <w:tcW w:w="2600" w:type="dxa"/>
            <w:shd w:val="clear" w:color="auto" w:fill="16212B"/>
            <w:tcMar>
              <w:top w:w="100" w:type="dxa"/>
              <w:left w:w="120" w:type="dxa"/>
              <w:bottom w:w="100" w:type="dxa"/>
              <w:right w:w="120" w:type="dxa"/>
            </w:tcMar>
          </w:tcPr>
          <w:p w14:paraId="364397EB" w14:textId="77777777" w:rsidR="00D00E3B" w:rsidRDefault="00000000">
            <w:r>
              <w:rPr>
                <w:rFonts w:ascii="Cambria" w:eastAsia="Cambria" w:hAnsi="Cambria" w:cs="Cambria"/>
                <w:b/>
                <w:bCs/>
                <w:color w:val="FFFFFF"/>
              </w:rPr>
              <w:t>Responsibility</w:t>
            </w:r>
          </w:p>
        </w:tc>
        <w:tc>
          <w:tcPr>
            <w:tcW w:w="2950" w:type="dxa"/>
            <w:shd w:val="clear" w:color="auto" w:fill="16212B"/>
            <w:tcMar>
              <w:top w:w="100" w:type="dxa"/>
              <w:left w:w="120" w:type="dxa"/>
              <w:bottom w:w="100" w:type="dxa"/>
              <w:right w:w="120" w:type="dxa"/>
            </w:tcMar>
          </w:tcPr>
          <w:p w14:paraId="5A27EA09" w14:textId="77777777" w:rsidR="00D00E3B" w:rsidRDefault="00000000">
            <w:r>
              <w:rPr>
                <w:rFonts w:ascii="Cambria" w:eastAsia="Cambria" w:hAnsi="Cambria" w:cs="Cambria"/>
                <w:b/>
                <w:bCs/>
                <w:color w:val="FFFFFF"/>
              </w:rPr>
              <w:t>Key Inputs / Outputs</w:t>
            </w:r>
          </w:p>
        </w:tc>
        <w:tc>
          <w:tcPr>
            <w:tcW w:w="2000" w:type="dxa"/>
            <w:shd w:val="clear" w:color="auto" w:fill="16212B"/>
            <w:tcMar>
              <w:top w:w="100" w:type="dxa"/>
              <w:left w:w="120" w:type="dxa"/>
              <w:bottom w:w="100" w:type="dxa"/>
              <w:right w:w="120" w:type="dxa"/>
            </w:tcMar>
          </w:tcPr>
          <w:p w14:paraId="484A490A" w14:textId="77777777" w:rsidR="00D00E3B" w:rsidRDefault="00000000">
            <w:r>
              <w:rPr>
                <w:rFonts w:ascii="Cambria" w:eastAsia="Cambria" w:hAnsi="Cambria" w:cs="Cambria"/>
                <w:b/>
                <w:bCs/>
                <w:color w:val="FFFFFF"/>
              </w:rPr>
              <w:t>Depends On</w:t>
            </w:r>
          </w:p>
        </w:tc>
      </w:tr>
      <w:tr w:rsidR="00D00E3B" w14:paraId="5154A111" w14:textId="77777777">
        <w:tblPrEx>
          <w:tblCellMar>
            <w:top w:w="0" w:type="dxa"/>
            <w:bottom w:w="0" w:type="dxa"/>
          </w:tblCellMar>
        </w:tblPrEx>
        <w:tc>
          <w:tcPr>
            <w:tcW w:w="1800" w:type="dxa"/>
          </w:tcPr>
          <w:p w14:paraId="225BF2C7" w14:textId="6CC88D12" w:rsidR="00D00E3B" w:rsidRDefault="00000000">
            <w:r>
              <w:t>Document Ingestion &amp; Chunking</w:t>
            </w:r>
          </w:p>
        </w:tc>
        <w:tc>
          <w:tcPr>
            <w:tcW w:w="2600" w:type="dxa"/>
          </w:tcPr>
          <w:p w14:paraId="3C7D7B15" w14:textId="77777777" w:rsidR="00D00E3B" w:rsidRDefault="00000000">
            <w:r>
              <w:t>Extracts text from PDFs/DOCXs/CSVs, handles OCR fallback, and splits text into chunked passages with metadata.</w:t>
            </w:r>
          </w:p>
        </w:tc>
        <w:tc>
          <w:tcPr>
            <w:tcW w:w="2950" w:type="dxa"/>
          </w:tcPr>
          <w:p w14:paraId="34E7B6B6" w14:textId="77777777" w:rsidR="00D00E3B" w:rsidRDefault="00000000">
            <w:r>
              <w:t>Input: PDF/DOCX files → Output: Clean Text Chunks + Metadata</w:t>
            </w:r>
          </w:p>
        </w:tc>
        <w:tc>
          <w:tcPr>
            <w:tcW w:w="2000" w:type="dxa"/>
          </w:tcPr>
          <w:p w14:paraId="3859350A" w14:textId="77777777" w:rsidR="00D00E3B" w:rsidRDefault="00000000">
            <w:r>
              <w:t>PyPDF, LangChain</w:t>
            </w:r>
          </w:p>
        </w:tc>
      </w:tr>
      <w:tr w:rsidR="00D00E3B" w14:paraId="6484D2CA" w14:textId="77777777">
        <w:tblPrEx>
          <w:tblCellMar>
            <w:top w:w="0" w:type="dxa"/>
            <w:bottom w:w="0" w:type="dxa"/>
          </w:tblCellMar>
        </w:tblPrEx>
        <w:tc>
          <w:tcPr>
            <w:tcW w:w="1800" w:type="dxa"/>
          </w:tcPr>
          <w:p w14:paraId="36B3DA40" w14:textId="704EAFFA" w:rsidR="00D00E3B" w:rsidRDefault="00000000">
            <w:r>
              <w:lastRenderedPageBreak/>
              <w:t>Vector Index &amp; Storage Engine</w:t>
            </w:r>
          </w:p>
        </w:tc>
        <w:tc>
          <w:tcPr>
            <w:tcW w:w="2600" w:type="dxa"/>
          </w:tcPr>
          <w:p w14:paraId="2CC89142" w14:textId="77777777" w:rsidR="00D00E3B" w:rsidRDefault="00000000">
            <w:r>
              <w:t>Generates dense embeddings using BAAI/bge-large-en-v1.5 and manages persistent ChromaDB collections with metadata filters.</w:t>
            </w:r>
          </w:p>
        </w:tc>
        <w:tc>
          <w:tcPr>
            <w:tcW w:w="2950" w:type="dxa"/>
          </w:tcPr>
          <w:p w14:paraId="257959CF" w14:textId="77777777" w:rsidR="00D00E3B" w:rsidRDefault="00000000">
            <w:r>
              <w:t>Input: Text Chunks / Query → Output: 1024-dim Embeddings / Top-K Passages</w:t>
            </w:r>
          </w:p>
        </w:tc>
        <w:tc>
          <w:tcPr>
            <w:tcW w:w="2000" w:type="dxa"/>
          </w:tcPr>
          <w:p w14:paraId="3B7722F5" w14:textId="77777777" w:rsidR="00D00E3B" w:rsidRDefault="00000000">
            <w:r>
              <w:t>Sentence-Transformers, ChromaDB</w:t>
            </w:r>
          </w:p>
        </w:tc>
      </w:tr>
      <w:tr w:rsidR="00D00E3B" w14:paraId="37761A02" w14:textId="77777777">
        <w:tblPrEx>
          <w:tblCellMar>
            <w:top w:w="0" w:type="dxa"/>
            <w:bottom w:w="0" w:type="dxa"/>
          </w:tblCellMar>
        </w:tblPrEx>
        <w:tc>
          <w:tcPr>
            <w:tcW w:w="1800" w:type="dxa"/>
          </w:tcPr>
          <w:p w14:paraId="56977BA7" w14:textId="15C1F02D" w:rsidR="00D00E3B" w:rsidRDefault="00000000">
            <w:r>
              <w:t xml:space="preserve">Structured Academic Engine </w:t>
            </w:r>
          </w:p>
        </w:tc>
        <w:tc>
          <w:tcPr>
            <w:tcW w:w="2600" w:type="dxa"/>
          </w:tcPr>
          <w:p w14:paraId="0C6FA191" w14:textId="77777777" w:rsidR="00D00E3B" w:rsidRDefault="00000000">
            <w:r>
              <w:t>Manages SQLite relational databases for student grades, attendance, exam records, schedules, and user authentication.</w:t>
            </w:r>
          </w:p>
        </w:tc>
        <w:tc>
          <w:tcPr>
            <w:tcW w:w="2950" w:type="dxa"/>
          </w:tcPr>
          <w:p w14:paraId="319600BB" w14:textId="77777777" w:rsidR="00D00E3B" w:rsidRDefault="00000000">
            <w:r>
              <w:t>Input: Student ID / Query → Output: Filtered SQL Records / Academic Metrics</w:t>
            </w:r>
          </w:p>
        </w:tc>
        <w:tc>
          <w:tcPr>
            <w:tcW w:w="2000" w:type="dxa"/>
          </w:tcPr>
          <w:p w14:paraId="62A6E398" w14:textId="77777777" w:rsidR="00D00E3B" w:rsidRDefault="00000000">
            <w:r>
              <w:t>SQLite3, Pandas</w:t>
            </w:r>
          </w:p>
        </w:tc>
      </w:tr>
      <w:tr w:rsidR="00D00E3B" w14:paraId="72F02173" w14:textId="77777777">
        <w:tblPrEx>
          <w:tblCellMar>
            <w:top w:w="0" w:type="dxa"/>
            <w:bottom w:w="0" w:type="dxa"/>
          </w:tblCellMar>
        </w:tblPrEx>
        <w:tc>
          <w:tcPr>
            <w:tcW w:w="1800" w:type="dxa"/>
          </w:tcPr>
          <w:p w14:paraId="48D085C2" w14:textId="1C946217" w:rsidR="00D00E3B" w:rsidRDefault="00000000">
            <w:r>
              <w:t xml:space="preserve">Historical Query Logger &amp; Memory </w:t>
            </w:r>
          </w:p>
        </w:tc>
        <w:tc>
          <w:tcPr>
            <w:tcW w:w="2600" w:type="dxa"/>
          </w:tcPr>
          <w:p w14:paraId="02A844D0" w14:textId="77777777" w:rsidR="00D00E3B" w:rsidRDefault="00000000">
            <w:r>
              <w:t>Logs student/staff questions, feedback ratings, and chat history; provides semantic matching for FAQ lookups.</w:t>
            </w:r>
          </w:p>
        </w:tc>
        <w:tc>
          <w:tcPr>
            <w:tcW w:w="2950" w:type="dxa"/>
          </w:tcPr>
          <w:p w14:paraId="0C64912B" w14:textId="77777777" w:rsidR="00D00E3B" w:rsidRDefault="00000000">
            <w:r>
              <w:t>Input: User Question &amp; Context → Output: Audit Logs / Similar QA Pairs</w:t>
            </w:r>
          </w:p>
        </w:tc>
        <w:tc>
          <w:tcPr>
            <w:tcW w:w="2000" w:type="dxa"/>
          </w:tcPr>
          <w:p w14:paraId="0921DB8B" w14:textId="77777777" w:rsidR="00D00E3B" w:rsidRDefault="00000000">
            <w:r>
              <w:t>SQLite3, ChromaDB</w:t>
            </w:r>
          </w:p>
        </w:tc>
      </w:tr>
      <w:tr w:rsidR="00D00E3B" w14:paraId="310CFA7A" w14:textId="77777777">
        <w:tblPrEx>
          <w:tblCellMar>
            <w:top w:w="0" w:type="dxa"/>
            <w:bottom w:w="0" w:type="dxa"/>
          </w:tblCellMar>
        </w:tblPrEx>
        <w:tc>
          <w:tcPr>
            <w:tcW w:w="1800" w:type="dxa"/>
          </w:tcPr>
          <w:p w14:paraId="0140320B" w14:textId="0383D62A" w:rsidR="00D00E3B" w:rsidRDefault="00000000">
            <w:r>
              <w:t xml:space="preserve">Local LLM &amp; RAG Synthesizer </w:t>
            </w:r>
          </w:p>
        </w:tc>
        <w:tc>
          <w:tcPr>
            <w:tcW w:w="2600" w:type="dxa"/>
          </w:tcPr>
          <w:p w14:paraId="16CC86EC" w14:textId="77777777" w:rsidR="00D00E3B" w:rsidRDefault="00000000">
            <w:r>
              <w:t>Constructs context-augmented prompts and interfaces with local Qwen2.5 LLM via Ollama for natural language answers.</w:t>
            </w:r>
          </w:p>
        </w:tc>
        <w:tc>
          <w:tcPr>
            <w:tcW w:w="2950" w:type="dxa"/>
          </w:tcPr>
          <w:p w14:paraId="3F60C4AE" w14:textId="77777777" w:rsidR="00D00E3B" w:rsidRDefault="00000000">
            <w:r>
              <w:t>Input: Question + Context + SQL Data → Output: Natural Language Answer + Citations</w:t>
            </w:r>
          </w:p>
        </w:tc>
        <w:tc>
          <w:tcPr>
            <w:tcW w:w="2000" w:type="dxa"/>
          </w:tcPr>
          <w:p w14:paraId="7E662E59" w14:textId="77777777" w:rsidR="00D00E3B" w:rsidRDefault="00000000">
            <w:r>
              <w:t>Ollama API, Qwen2.5 LLM</w:t>
            </w:r>
          </w:p>
        </w:tc>
      </w:tr>
      <w:tr w:rsidR="00D00E3B" w14:paraId="0EBFDE20" w14:textId="77777777">
        <w:tblPrEx>
          <w:tblCellMar>
            <w:top w:w="0" w:type="dxa"/>
            <w:bottom w:w="0" w:type="dxa"/>
          </w:tblCellMar>
        </w:tblPrEx>
        <w:tc>
          <w:tcPr>
            <w:tcW w:w="1800" w:type="dxa"/>
          </w:tcPr>
          <w:p w14:paraId="59F1F4C2" w14:textId="73BBB982" w:rsidR="00D00E3B" w:rsidRDefault="00000000">
            <w:r>
              <w:t xml:space="preserve">Voice Interaction Agent </w:t>
            </w:r>
          </w:p>
        </w:tc>
        <w:tc>
          <w:tcPr>
            <w:tcW w:w="2600" w:type="dxa"/>
          </w:tcPr>
          <w:p w14:paraId="32479988" w14:textId="77777777" w:rsidR="00D00E3B" w:rsidRDefault="00000000">
            <w:r>
              <w:t>Enables hands-free Speech-to-Text query input and Text-to-Speech voice answer rendering.</w:t>
            </w:r>
          </w:p>
        </w:tc>
        <w:tc>
          <w:tcPr>
            <w:tcW w:w="2950" w:type="dxa"/>
          </w:tcPr>
          <w:p w14:paraId="7FD9D530" w14:textId="77777777" w:rsidR="00D00E3B" w:rsidRDefault="00000000">
            <w:r>
              <w:t>Input: Audio Speech → Output: Transcribed Text Query / Spoken Audio</w:t>
            </w:r>
          </w:p>
        </w:tc>
        <w:tc>
          <w:tcPr>
            <w:tcW w:w="2000" w:type="dxa"/>
          </w:tcPr>
          <w:p w14:paraId="62D48A05" w14:textId="77777777" w:rsidR="00D00E3B" w:rsidRDefault="00000000">
            <w:r>
              <w:t>SpeechRecognition, gTTS/pyttsx3</w:t>
            </w:r>
          </w:p>
        </w:tc>
      </w:tr>
      <w:tr w:rsidR="00D00E3B" w14:paraId="0CE2B265" w14:textId="77777777">
        <w:tblPrEx>
          <w:tblCellMar>
            <w:top w:w="0" w:type="dxa"/>
            <w:bottom w:w="0" w:type="dxa"/>
          </w:tblCellMar>
        </w:tblPrEx>
        <w:tc>
          <w:tcPr>
            <w:tcW w:w="1800" w:type="dxa"/>
          </w:tcPr>
          <w:p w14:paraId="71B93236" w14:textId="4502BF42" w:rsidR="00D00E3B" w:rsidRDefault="00000000">
            <w:r>
              <w:t>Concept &amp; Sprint Visualizer</w:t>
            </w:r>
          </w:p>
        </w:tc>
        <w:tc>
          <w:tcPr>
            <w:tcW w:w="2600" w:type="dxa"/>
          </w:tcPr>
          <w:p w14:paraId="68C8317C" w14:textId="77777777" w:rsidR="00D00E3B" w:rsidRDefault="00000000">
            <w:r>
              <w:t>Renders interactive knowledge graphs of course topics and tracks academic sprint milestones.</w:t>
            </w:r>
          </w:p>
        </w:tc>
        <w:tc>
          <w:tcPr>
            <w:tcW w:w="2950" w:type="dxa"/>
          </w:tcPr>
          <w:p w14:paraId="631F433A" w14:textId="77777777" w:rsidR="00D00E3B" w:rsidRDefault="00000000">
            <w:r>
              <w:t>Input: Syllabus / Student ID → Output: Knowledge Graph &amp; Sprint Timelines</w:t>
            </w:r>
          </w:p>
        </w:tc>
        <w:tc>
          <w:tcPr>
            <w:tcW w:w="2000" w:type="dxa"/>
          </w:tcPr>
          <w:p w14:paraId="4162F877" w14:textId="77777777" w:rsidR="00D00E3B" w:rsidRDefault="00000000">
            <w:r>
              <w:t>PyVis, Streamlit Components</w:t>
            </w:r>
          </w:p>
        </w:tc>
      </w:tr>
      <w:tr w:rsidR="00D00E3B" w14:paraId="15C1C062" w14:textId="77777777">
        <w:tblPrEx>
          <w:tblCellMar>
            <w:top w:w="0" w:type="dxa"/>
            <w:bottom w:w="0" w:type="dxa"/>
          </w:tblCellMar>
        </w:tblPrEx>
        <w:tc>
          <w:tcPr>
            <w:tcW w:w="1800" w:type="dxa"/>
          </w:tcPr>
          <w:p w14:paraId="6FE272E7" w14:textId="0C4B4536" w:rsidR="00D00E3B" w:rsidRDefault="00000000">
            <w:r>
              <w:t>Streamlit Web UI &amp; Security Layer</w:t>
            </w:r>
          </w:p>
        </w:tc>
        <w:tc>
          <w:tcPr>
            <w:tcW w:w="2600" w:type="dxa"/>
          </w:tcPr>
          <w:p w14:paraId="5D5EFA2F" w14:textId="77777777" w:rsidR="00D00E3B" w:rsidRDefault="00000000">
            <w:r>
              <w:t>Provides multi-page glassmorphic web portal, RBAC view isolation, document upload tools, and search lab.</w:t>
            </w:r>
          </w:p>
        </w:tc>
        <w:tc>
          <w:tcPr>
            <w:tcW w:w="2950" w:type="dxa"/>
          </w:tcPr>
          <w:p w14:paraId="1FB0B711" w14:textId="77777777" w:rsidR="00D00E3B" w:rsidRDefault="00000000">
            <w:r>
              <w:t>Input: User Web Interactions → Output: Interactive Dashboard &amp; UI Panels</w:t>
            </w:r>
          </w:p>
        </w:tc>
        <w:tc>
          <w:tcPr>
            <w:tcW w:w="2000" w:type="dxa"/>
          </w:tcPr>
          <w:p w14:paraId="596BC06B" w14:textId="77777777" w:rsidR="00D00E3B" w:rsidRDefault="00000000">
            <w:r>
              <w:t>Streamlit, Custom CSS</w:t>
            </w:r>
          </w:p>
        </w:tc>
      </w:tr>
    </w:tbl>
    <w:p w14:paraId="44FE3E93" w14:textId="77777777" w:rsidR="00D00E3B" w:rsidRDefault="00000000">
      <w:pPr>
        <w:pStyle w:val="Heading1"/>
        <w:spacing w:before="400" w:after="160"/>
      </w:pPr>
      <w:r>
        <w:rPr>
          <w:rFonts w:ascii="Cambria" w:eastAsia="Cambria" w:hAnsi="Cambria" w:cs="Cambria"/>
          <w:b/>
          <w:bCs/>
          <w:color w:val="C97A1F"/>
          <w:sz w:val="30"/>
          <w:szCs w:val="30"/>
        </w:rPr>
        <w:t xml:space="preserve">4.  </w:t>
      </w:r>
      <w:r>
        <w:rPr>
          <w:rFonts w:ascii="Cambria" w:eastAsia="Cambria" w:hAnsi="Cambria" w:cs="Cambria"/>
          <w:b/>
          <w:bCs/>
          <w:color w:val="16212B"/>
          <w:sz w:val="30"/>
          <w:szCs w:val="30"/>
        </w:rPr>
        <w:t>Tech Stack</w:t>
      </w:r>
    </w:p>
    <w:p w14:paraId="68B37879" w14:textId="77777777" w:rsidR="00D00E3B" w:rsidRDefault="00D00E3B">
      <w:pPr>
        <w:pBdr>
          <w:bottom w:val="single" w:sz="6" w:space="1" w:color="D8DEE2"/>
        </w:pBd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50"/>
      </w:tblGrid>
      <w:tr w:rsidR="00D00E3B" w14:paraId="01482DE4" w14:textId="77777777">
        <w:tblPrEx>
          <w:tblCellMar>
            <w:top w:w="0" w:type="dxa"/>
            <w:bottom w:w="0" w:type="dxa"/>
          </w:tblCellMar>
        </w:tblPrEx>
        <w:tc>
          <w:tcPr>
            <w:tcW w:w="2000" w:type="dxa"/>
            <w:shd w:val="clear" w:color="auto" w:fill="16212B"/>
            <w:tcMar>
              <w:top w:w="100" w:type="dxa"/>
              <w:left w:w="120" w:type="dxa"/>
              <w:bottom w:w="100" w:type="dxa"/>
              <w:right w:w="120" w:type="dxa"/>
            </w:tcMar>
          </w:tcPr>
          <w:p w14:paraId="4E6E8568" w14:textId="77777777" w:rsidR="00D00E3B" w:rsidRDefault="00000000">
            <w:r>
              <w:rPr>
                <w:rFonts w:ascii="Cambria" w:eastAsia="Cambria" w:hAnsi="Cambria" w:cs="Cambria"/>
                <w:b/>
                <w:bCs/>
                <w:color w:val="FFFFFF"/>
              </w:rPr>
              <w:t>Layer</w:t>
            </w:r>
          </w:p>
        </w:tc>
        <w:tc>
          <w:tcPr>
            <w:tcW w:w="3000" w:type="dxa"/>
            <w:shd w:val="clear" w:color="auto" w:fill="16212B"/>
            <w:tcMar>
              <w:top w:w="100" w:type="dxa"/>
              <w:left w:w="120" w:type="dxa"/>
              <w:bottom w:w="100" w:type="dxa"/>
              <w:right w:w="120" w:type="dxa"/>
            </w:tcMar>
          </w:tcPr>
          <w:p w14:paraId="0100BE74" w14:textId="77777777" w:rsidR="00D00E3B" w:rsidRDefault="00000000">
            <w:r>
              <w:rPr>
                <w:rFonts w:ascii="Cambria" w:eastAsia="Cambria" w:hAnsi="Cambria" w:cs="Cambria"/>
                <w:b/>
                <w:bCs/>
                <w:color w:val="FFFFFF"/>
              </w:rPr>
              <w:t>Technology</w:t>
            </w:r>
          </w:p>
        </w:tc>
        <w:tc>
          <w:tcPr>
            <w:tcW w:w="4350" w:type="dxa"/>
            <w:shd w:val="clear" w:color="auto" w:fill="16212B"/>
            <w:tcMar>
              <w:top w:w="100" w:type="dxa"/>
              <w:left w:w="120" w:type="dxa"/>
              <w:bottom w:w="100" w:type="dxa"/>
              <w:right w:w="120" w:type="dxa"/>
            </w:tcMar>
          </w:tcPr>
          <w:p w14:paraId="14970930" w14:textId="77777777" w:rsidR="00D00E3B" w:rsidRDefault="00000000">
            <w:r>
              <w:rPr>
                <w:rFonts w:ascii="Cambria" w:eastAsia="Cambria" w:hAnsi="Cambria" w:cs="Cambria"/>
                <w:b/>
                <w:bCs/>
                <w:color w:val="FFFFFF"/>
              </w:rPr>
              <w:t>Justification</w:t>
            </w:r>
          </w:p>
        </w:tc>
      </w:tr>
      <w:tr w:rsidR="00D00E3B" w14:paraId="72A39690" w14:textId="77777777">
        <w:tblPrEx>
          <w:tblCellMar>
            <w:top w:w="0" w:type="dxa"/>
            <w:bottom w:w="0" w:type="dxa"/>
          </w:tblCellMar>
        </w:tblPrEx>
        <w:tc>
          <w:tcPr>
            <w:tcW w:w="2000" w:type="dxa"/>
          </w:tcPr>
          <w:p w14:paraId="49152C54" w14:textId="77777777" w:rsidR="00D00E3B" w:rsidRDefault="00000000">
            <w:r>
              <w:t>Frontend / UI</w:t>
            </w:r>
          </w:p>
        </w:tc>
        <w:tc>
          <w:tcPr>
            <w:tcW w:w="3000" w:type="dxa"/>
          </w:tcPr>
          <w:p w14:paraId="4C525FF4" w14:textId="3EAAD247" w:rsidR="00D00E3B" w:rsidRDefault="00000000">
            <w:r>
              <w:t>Streamlit + CSS (assets/styles.css)</w:t>
            </w:r>
          </w:p>
        </w:tc>
        <w:tc>
          <w:tcPr>
            <w:tcW w:w="4350" w:type="dxa"/>
          </w:tcPr>
          <w:p w14:paraId="0F3801A3" w14:textId="77777777" w:rsidR="00D00E3B" w:rsidRDefault="00000000">
            <w:r>
              <w:t>Delivers an intuitive, responsive multi-page web dashboard with interactive tables, voice controls, and glassmorphic aesthetics without web server complexity.</w:t>
            </w:r>
          </w:p>
        </w:tc>
      </w:tr>
      <w:tr w:rsidR="00D00E3B" w14:paraId="1B24457E" w14:textId="77777777">
        <w:tblPrEx>
          <w:tblCellMar>
            <w:top w:w="0" w:type="dxa"/>
            <w:bottom w:w="0" w:type="dxa"/>
          </w:tblCellMar>
        </w:tblPrEx>
        <w:tc>
          <w:tcPr>
            <w:tcW w:w="2000" w:type="dxa"/>
          </w:tcPr>
          <w:p w14:paraId="08D4160A" w14:textId="77777777" w:rsidR="00D00E3B" w:rsidRDefault="00000000">
            <w:r>
              <w:t>Backend / Engine</w:t>
            </w:r>
          </w:p>
        </w:tc>
        <w:tc>
          <w:tcPr>
            <w:tcW w:w="3000" w:type="dxa"/>
          </w:tcPr>
          <w:p w14:paraId="4B5E3DB2" w14:textId="77777777" w:rsidR="00D00E3B" w:rsidRDefault="00000000">
            <w:r>
              <w:t>Python 3.10 + Flask / Streamlit Engine</w:t>
            </w:r>
          </w:p>
        </w:tc>
        <w:tc>
          <w:tcPr>
            <w:tcW w:w="4350" w:type="dxa"/>
          </w:tcPr>
          <w:p w14:paraId="7971BB1D" w14:textId="77777777" w:rsidR="00D00E3B" w:rsidRDefault="00000000">
            <w:r>
              <w:t>Offers seamless integration with ML libraries, database connectors, and asynchronous task execution in a highly modular pipeline.</w:t>
            </w:r>
          </w:p>
        </w:tc>
      </w:tr>
      <w:tr w:rsidR="00D00E3B" w14:paraId="2C62FE22" w14:textId="77777777">
        <w:tblPrEx>
          <w:tblCellMar>
            <w:top w:w="0" w:type="dxa"/>
            <w:bottom w:w="0" w:type="dxa"/>
          </w:tblCellMar>
        </w:tblPrEx>
        <w:tc>
          <w:tcPr>
            <w:tcW w:w="2000" w:type="dxa"/>
          </w:tcPr>
          <w:p w14:paraId="598AB349" w14:textId="77777777" w:rsidR="00D00E3B" w:rsidRDefault="00000000">
            <w:r>
              <w:t>AI / Embeddings Model</w:t>
            </w:r>
          </w:p>
        </w:tc>
        <w:tc>
          <w:tcPr>
            <w:tcW w:w="3000" w:type="dxa"/>
          </w:tcPr>
          <w:p w14:paraId="390CE06B" w14:textId="77777777" w:rsidR="00D00E3B" w:rsidRDefault="00000000">
            <w:r>
              <w:t>BAAI/bge-large-en-v1.5 (Sentence-Transformers)</w:t>
            </w:r>
          </w:p>
        </w:tc>
        <w:tc>
          <w:tcPr>
            <w:tcW w:w="4350" w:type="dxa"/>
          </w:tcPr>
          <w:p w14:paraId="3E0A4E1A" w14:textId="77777777" w:rsidR="00D00E3B" w:rsidRDefault="00000000">
            <w:r>
              <w:t>Provides state-of-the-art 1024-dimensional dense semantic retrieval locally on CPU/GPU, capturing domain-specific academic terminology accurately.</w:t>
            </w:r>
          </w:p>
        </w:tc>
      </w:tr>
      <w:tr w:rsidR="00D00E3B" w14:paraId="60451946" w14:textId="77777777">
        <w:tblPrEx>
          <w:tblCellMar>
            <w:top w:w="0" w:type="dxa"/>
            <w:bottom w:w="0" w:type="dxa"/>
          </w:tblCellMar>
        </w:tblPrEx>
        <w:tc>
          <w:tcPr>
            <w:tcW w:w="2000" w:type="dxa"/>
          </w:tcPr>
          <w:p w14:paraId="6CBC2B27" w14:textId="77777777" w:rsidR="00D00E3B" w:rsidRDefault="00000000">
            <w:r>
              <w:t>AI / Local LLM Inference</w:t>
            </w:r>
          </w:p>
        </w:tc>
        <w:tc>
          <w:tcPr>
            <w:tcW w:w="3000" w:type="dxa"/>
          </w:tcPr>
          <w:p w14:paraId="09D057FB" w14:textId="77777777" w:rsidR="00D00E3B" w:rsidRDefault="00000000">
            <w:r>
              <w:t>Qwen2.5 (7B/14B Quantized via Ollama API)</w:t>
            </w:r>
          </w:p>
        </w:tc>
        <w:tc>
          <w:tcPr>
            <w:tcW w:w="4350" w:type="dxa"/>
          </w:tcPr>
          <w:p w14:paraId="18CBDF60" w14:textId="77777777" w:rsidR="00D00E3B" w:rsidRDefault="00000000">
            <w:r>
              <w:t>Exceptional open-weight model for multi-step reasoning and Text-to-SQL; runs 100% offline with zero API costs and full institutional data privacy.</w:t>
            </w:r>
          </w:p>
        </w:tc>
      </w:tr>
      <w:tr w:rsidR="00D00E3B" w14:paraId="47905FCE" w14:textId="77777777">
        <w:tblPrEx>
          <w:tblCellMar>
            <w:top w:w="0" w:type="dxa"/>
            <w:bottom w:w="0" w:type="dxa"/>
          </w:tblCellMar>
        </w:tblPrEx>
        <w:tc>
          <w:tcPr>
            <w:tcW w:w="2000" w:type="dxa"/>
          </w:tcPr>
          <w:p w14:paraId="55E7837F" w14:textId="77777777" w:rsidR="00D00E3B" w:rsidRDefault="00000000">
            <w:r>
              <w:t>Data &amp; Vector Storage</w:t>
            </w:r>
          </w:p>
        </w:tc>
        <w:tc>
          <w:tcPr>
            <w:tcW w:w="3000" w:type="dxa"/>
          </w:tcPr>
          <w:p w14:paraId="2DAC7CA6" w14:textId="77777777" w:rsidR="00D00E3B" w:rsidRDefault="00000000">
            <w:r>
              <w:t>ChromaDB (Local Persistent Vector Database)</w:t>
            </w:r>
          </w:p>
        </w:tc>
        <w:tc>
          <w:tcPr>
            <w:tcW w:w="4350" w:type="dxa"/>
          </w:tcPr>
          <w:p w14:paraId="4D36BA28" w14:textId="77777777" w:rsidR="00D00E3B" w:rsidRDefault="00000000">
            <w:r>
              <w:t>Lightweight, file-system-backed vector database enabling fast cosine similarity searches and hybrid metadata filtering (course, policy, role).</w:t>
            </w:r>
          </w:p>
        </w:tc>
      </w:tr>
      <w:tr w:rsidR="00D00E3B" w14:paraId="64D0C03A" w14:textId="77777777">
        <w:tblPrEx>
          <w:tblCellMar>
            <w:top w:w="0" w:type="dxa"/>
            <w:bottom w:w="0" w:type="dxa"/>
          </w:tblCellMar>
        </w:tblPrEx>
        <w:tc>
          <w:tcPr>
            <w:tcW w:w="2000" w:type="dxa"/>
          </w:tcPr>
          <w:p w14:paraId="08B8426C" w14:textId="77777777" w:rsidR="00D00E3B" w:rsidRDefault="00000000">
            <w:r>
              <w:t>Relational Data &amp; Logs</w:t>
            </w:r>
          </w:p>
        </w:tc>
        <w:tc>
          <w:tcPr>
            <w:tcW w:w="3000" w:type="dxa"/>
          </w:tcPr>
          <w:p w14:paraId="1FD8E1E2" w14:textId="3A51C755" w:rsidR="00D00E3B" w:rsidRDefault="00000000">
            <w:r>
              <w:t xml:space="preserve">SQLite3 </w:t>
            </w:r>
          </w:p>
        </w:tc>
        <w:tc>
          <w:tcPr>
            <w:tcW w:w="4350" w:type="dxa"/>
          </w:tcPr>
          <w:p w14:paraId="5E5E5ADD" w14:textId="77777777" w:rsidR="00D00E3B" w:rsidRDefault="00000000">
            <w:r>
              <w:t>Zero-configuration, ACID-compliant embedded database ideal for managing structured student records, grades, timetables, and audit query logs locally.</w:t>
            </w:r>
          </w:p>
        </w:tc>
      </w:tr>
    </w:tbl>
    <w:p w14:paraId="376B5926" w14:textId="77777777" w:rsidR="00D00E3B" w:rsidRDefault="00000000">
      <w:pPr>
        <w:pStyle w:val="Heading1"/>
        <w:spacing w:before="400" w:after="160"/>
      </w:pPr>
      <w:r>
        <w:rPr>
          <w:rFonts w:ascii="Cambria" w:eastAsia="Cambria" w:hAnsi="Cambria" w:cs="Cambria"/>
          <w:b/>
          <w:bCs/>
          <w:color w:val="C97A1F"/>
          <w:sz w:val="30"/>
          <w:szCs w:val="30"/>
        </w:rPr>
        <w:lastRenderedPageBreak/>
        <w:t xml:space="preserve">5.  </w:t>
      </w:r>
      <w:r>
        <w:rPr>
          <w:rFonts w:ascii="Cambria" w:eastAsia="Cambria" w:hAnsi="Cambria" w:cs="Cambria"/>
          <w:b/>
          <w:bCs/>
          <w:color w:val="16212B"/>
          <w:sz w:val="30"/>
          <w:szCs w:val="30"/>
        </w:rPr>
        <w:t>Assumptions &amp; Constraints</w:t>
      </w:r>
    </w:p>
    <w:p w14:paraId="2C47C5BF" w14:textId="77777777" w:rsidR="00D00E3B" w:rsidRPr="00C642DB" w:rsidRDefault="00000000">
      <w:pPr>
        <w:pStyle w:val="ListParagraph"/>
        <w:rPr>
          <w:sz w:val="24"/>
          <w:szCs w:val="24"/>
        </w:rPr>
      </w:pPr>
      <w:r w:rsidRPr="00C642DB">
        <w:rPr>
          <w:sz w:val="24"/>
          <w:szCs w:val="24"/>
        </w:rPr>
        <w:t>• Data Format Availability: Assumes course syllabi, policy manuals, and FAQs are provided in standard PDF, DOCX, TXT, or CSV formats.</w:t>
      </w:r>
    </w:p>
    <w:p w14:paraId="5879FA0A" w14:textId="77777777" w:rsidR="00D00E3B" w:rsidRPr="00C642DB" w:rsidRDefault="00000000">
      <w:pPr>
        <w:pStyle w:val="ListParagraph"/>
        <w:rPr>
          <w:sz w:val="24"/>
          <w:szCs w:val="24"/>
        </w:rPr>
      </w:pPr>
      <w:r w:rsidRPr="00C642DB">
        <w:rPr>
          <w:sz w:val="24"/>
          <w:szCs w:val="24"/>
        </w:rPr>
        <w:t>• Network &amp; Deployment Environment: Assumes local deployment on institutional campus hardware or secured internal network with role credentials.</w:t>
      </w:r>
    </w:p>
    <w:p w14:paraId="5A7A40AD" w14:textId="77777777" w:rsidR="00D00E3B" w:rsidRPr="00C642DB" w:rsidRDefault="00000000">
      <w:pPr>
        <w:pStyle w:val="ListParagraph"/>
        <w:rPr>
          <w:sz w:val="24"/>
          <w:szCs w:val="24"/>
        </w:rPr>
      </w:pPr>
      <w:r w:rsidRPr="00C642DB">
        <w:rPr>
          <w:sz w:val="24"/>
          <w:szCs w:val="24"/>
        </w:rPr>
        <w:t>• Hardware Compute Baseline: Assumes host machine meets minimum hardware requirements (16GB+ RAM, multi-core CPU, optional CUDA GPU) to run quantized local LLM inference efficiently.</w:t>
      </w:r>
    </w:p>
    <w:p w14:paraId="1F100E08" w14:textId="77777777" w:rsidR="00D00E3B" w:rsidRPr="00C642DB" w:rsidRDefault="00000000">
      <w:pPr>
        <w:pStyle w:val="ListParagraph"/>
        <w:rPr>
          <w:sz w:val="24"/>
          <w:szCs w:val="24"/>
        </w:rPr>
      </w:pPr>
      <w:r w:rsidRPr="00C642DB">
        <w:rPr>
          <w:sz w:val="24"/>
          <w:szCs w:val="24"/>
        </w:rPr>
        <w:t>• Offline &amp; Self-Hosted Constraint: Strictly operates without external cloud API dependencies (e.g., OpenAI, Claude, Google Cloud APIs), ensuring complete data privacy and offline compliance.</w:t>
      </w:r>
    </w:p>
    <w:p w14:paraId="45F712EF" w14:textId="77777777" w:rsidR="00D00E3B" w:rsidRPr="00C642DB" w:rsidRDefault="00000000">
      <w:pPr>
        <w:pStyle w:val="ListParagraph"/>
        <w:rPr>
          <w:sz w:val="24"/>
          <w:szCs w:val="24"/>
        </w:rPr>
      </w:pPr>
      <w:r w:rsidRPr="00C642DB">
        <w:rPr>
          <w:sz w:val="24"/>
          <w:szCs w:val="24"/>
        </w:rPr>
        <w:t>• RBAC Security &amp; Privacy Constraint: Student grades, personal attendance, and academic records are isolated via strict Role-Based Access Control (RBAC).</w:t>
      </w:r>
    </w:p>
    <w:p w14:paraId="329E4659" w14:textId="77777777" w:rsidR="00D00E3B" w:rsidRPr="00C642DB" w:rsidRDefault="00000000">
      <w:pPr>
        <w:pStyle w:val="ListParagraph"/>
        <w:rPr>
          <w:sz w:val="24"/>
          <w:szCs w:val="24"/>
        </w:rPr>
      </w:pPr>
      <w:r w:rsidRPr="00C642DB">
        <w:rPr>
          <w:sz w:val="24"/>
          <w:szCs w:val="24"/>
        </w:rPr>
        <w:t>• Out of Scope: Real-time integration with external third-party cloud Learning Management Systems (LMS) beyond direct database ingest, and public internet web scraping.</w:t>
      </w:r>
    </w:p>
    <w:p w14:paraId="7CFD90E8" w14:textId="77777777" w:rsidR="00D00E3B" w:rsidRDefault="00000000">
      <w:pPr>
        <w:pStyle w:val="Heading1"/>
        <w:spacing w:before="400" w:after="160"/>
      </w:pPr>
      <w:r>
        <w:rPr>
          <w:rFonts w:ascii="Cambria" w:eastAsia="Cambria" w:hAnsi="Cambria" w:cs="Cambria"/>
          <w:b/>
          <w:bCs/>
          <w:color w:val="C97A1F"/>
          <w:sz w:val="30"/>
          <w:szCs w:val="30"/>
        </w:rPr>
        <w:t xml:space="preserve">6.  </w:t>
      </w:r>
      <w:r>
        <w:rPr>
          <w:rFonts w:ascii="Cambria" w:eastAsia="Cambria" w:hAnsi="Cambria" w:cs="Cambria"/>
          <w:b/>
          <w:bCs/>
          <w:color w:val="16212B"/>
          <w:sz w:val="30"/>
          <w:szCs w:val="30"/>
        </w:rPr>
        <w:t>References (Optional)</w:t>
      </w:r>
    </w:p>
    <w:p w14:paraId="26AD068C" w14:textId="77777777" w:rsidR="00D00E3B" w:rsidRPr="00C642DB" w:rsidRDefault="00000000">
      <w:pPr>
        <w:pStyle w:val="ListParagraph"/>
        <w:rPr>
          <w:sz w:val="24"/>
          <w:szCs w:val="24"/>
        </w:rPr>
      </w:pPr>
      <w:r w:rsidRPr="00C642DB">
        <w:rPr>
          <w:sz w:val="24"/>
          <w:szCs w:val="24"/>
        </w:rPr>
        <w:t>• Xiao, S., Liu, Z., Zhang, P., &amp; Muennighoff, N. (2023). C-Pack: Packaged Resources for General Chinese Embeddings (BAAI BGE Models). arXiv:2309.07597.</w:t>
      </w:r>
    </w:p>
    <w:p w14:paraId="56E102D9" w14:textId="77777777" w:rsidR="00D00E3B" w:rsidRPr="00C642DB" w:rsidRDefault="00000000">
      <w:pPr>
        <w:pStyle w:val="ListParagraph"/>
        <w:rPr>
          <w:sz w:val="24"/>
          <w:szCs w:val="24"/>
        </w:rPr>
      </w:pPr>
      <w:r w:rsidRPr="00C642DB">
        <w:rPr>
          <w:sz w:val="24"/>
          <w:szCs w:val="24"/>
        </w:rPr>
        <w:t>• Alibaba Cloud Qwen Team. (2024). Qwen2.5 Technical Report: A Comprehensive Open-Source Large Language Model Family.</w:t>
      </w:r>
    </w:p>
    <w:p w14:paraId="11371E72" w14:textId="77777777" w:rsidR="00D00E3B" w:rsidRPr="00C642DB" w:rsidRDefault="00000000">
      <w:pPr>
        <w:pStyle w:val="ListParagraph"/>
        <w:rPr>
          <w:sz w:val="24"/>
          <w:szCs w:val="24"/>
        </w:rPr>
      </w:pPr>
      <w:r w:rsidRPr="00C642DB">
        <w:rPr>
          <w:sz w:val="24"/>
          <w:szCs w:val="24"/>
        </w:rPr>
        <w:t>• Chroma Core Team. (2023). Chroma: The Open-Source Embedding Database. https://github.com/chroma-core/chroma</w:t>
      </w:r>
    </w:p>
    <w:p w14:paraId="0A97A634" w14:textId="77777777" w:rsidR="00D00E3B" w:rsidRPr="00C642DB" w:rsidRDefault="00000000">
      <w:pPr>
        <w:pStyle w:val="ListParagraph"/>
        <w:rPr>
          <w:sz w:val="24"/>
          <w:szCs w:val="24"/>
        </w:rPr>
      </w:pPr>
      <w:r w:rsidRPr="00C642DB">
        <w:rPr>
          <w:sz w:val="24"/>
          <w:szCs w:val="24"/>
        </w:rPr>
        <w:t>• Reimers, N., &amp; Gurevych, I. (2019). Sentence-BERT: Sentence Embeddings using Siamese BERT-Networks. Proceedings of EMNLP 2019.</w:t>
      </w:r>
    </w:p>
    <w:p w14:paraId="76CFC180" w14:textId="77777777" w:rsidR="00D00E3B" w:rsidRPr="00C642DB" w:rsidRDefault="00000000">
      <w:pPr>
        <w:pStyle w:val="ListParagraph"/>
        <w:rPr>
          <w:sz w:val="24"/>
          <w:szCs w:val="24"/>
        </w:rPr>
      </w:pPr>
      <w:r w:rsidRPr="00C642DB">
        <w:rPr>
          <w:sz w:val="24"/>
          <w:szCs w:val="24"/>
        </w:rPr>
        <w:t>• Lewis, P., et al. (2020). Retrieval-Augmented Generation for Knowledge-Intensive NLP Tasks. Advances in Neural Information Processing Systems (NeurIPS), 33.</w:t>
      </w:r>
    </w:p>
    <w:sectPr w:rsidR="00D00E3B" w:rsidRPr="00C642DB">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A8A08" w14:textId="77777777" w:rsidR="00D20ACE" w:rsidRDefault="00D20ACE">
      <w:r>
        <w:separator/>
      </w:r>
    </w:p>
  </w:endnote>
  <w:endnote w:type="continuationSeparator" w:id="0">
    <w:p w14:paraId="7862BC52" w14:textId="77777777" w:rsidR="00D20ACE" w:rsidRDefault="00D20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156A" w14:textId="77777777" w:rsidR="00D00E3B" w:rsidRDefault="00000000">
    <w:pPr>
      <w:jc w:val="center"/>
    </w:pPr>
    <w:r>
      <w:rPr>
        <w:rFonts w:ascii="Calibri" w:eastAsia="Calibri" w:hAnsi="Calibri" w:cs="Calibri"/>
        <w:color w:val="6B7785"/>
        <w:sz w:val="16"/>
        <w:szCs w:val="16"/>
      </w:rPr>
      <w:t xml:space="preserve">Page </w:t>
    </w:r>
    <w:r>
      <w:rPr>
        <w:rFonts w:ascii="Calibri" w:eastAsia="Calibri" w:hAnsi="Calibri" w:cs="Calibri"/>
        <w:color w:val="6B7785"/>
        <w:sz w:val="16"/>
        <w:szCs w:val="16"/>
      </w:rPr>
      <w:fldChar w:fldCharType="begin"/>
    </w:r>
    <w:r>
      <w:rPr>
        <w:rFonts w:ascii="Calibri" w:eastAsia="Calibri" w:hAnsi="Calibri" w:cs="Calibri"/>
        <w:color w:val="6B7785"/>
        <w:sz w:val="16"/>
        <w:szCs w:val="16"/>
      </w:rPr>
      <w:instrText>PAGE</w:instrText>
    </w:r>
    <w:r>
      <w:rPr>
        <w:rFonts w:ascii="Calibri" w:eastAsia="Calibri" w:hAnsi="Calibri" w:cs="Calibri"/>
        <w:color w:val="6B7785"/>
        <w:sz w:val="16"/>
        <w:szCs w:val="16"/>
      </w:rPr>
      <w:fldChar w:fldCharType="separate"/>
    </w:r>
    <w:r w:rsidR="00B47615">
      <w:rPr>
        <w:rFonts w:ascii="Calibri" w:eastAsia="Calibri" w:hAnsi="Calibri" w:cs="Calibri"/>
        <w:noProof/>
        <w:color w:val="6B7785"/>
        <w:sz w:val="16"/>
        <w:szCs w:val="16"/>
      </w:rPr>
      <w:t>1</w:t>
    </w:r>
    <w:r>
      <w:rPr>
        <w:rFonts w:ascii="Calibri" w:eastAsia="Calibri" w:hAnsi="Calibri" w:cs="Calibri"/>
        <w:color w:val="6B77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DFCC5" w14:textId="77777777" w:rsidR="00D20ACE" w:rsidRDefault="00D20ACE">
      <w:r>
        <w:separator/>
      </w:r>
    </w:p>
  </w:footnote>
  <w:footnote w:type="continuationSeparator" w:id="0">
    <w:p w14:paraId="6BC30BD3" w14:textId="77777777" w:rsidR="00D20ACE" w:rsidRDefault="00D20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AA1A" w14:textId="77777777" w:rsidR="00D00E3B" w:rsidRDefault="00000000">
    <w:pPr>
      <w:jc w:val="right"/>
    </w:pPr>
    <w:r>
      <w:rPr>
        <w:rFonts w:ascii="Calibri" w:eastAsia="Calibri" w:hAnsi="Calibri" w:cs="Calibri"/>
        <w:color w:val="6B7785"/>
        <w:sz w:val="16"/>
        <w:szCs w:val="16"/>
      </w:rPr>
      <w:t>HackWithAMYPO 2026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D4E2B"/>
    <w:multiLevelType w:val="hybridMultilevel"/>
    <w:tmpl w:val="BFC20D02"/>
    <w:lvl w:ilvl="0" w:tplc="5212F3D6">
      <w:start w:val="1"/>
      <w:numFmt w:val="bullet"/>
      <w:lvlText w:val="●"/>
      <w:lvlJc w:val="left"/>
      <w:pPr>
        <w:ind w:left="720" w:hanging="360"/>
      </w:pPr>
    </w:lvl>
    <w:lvl w:ilvl="1" w:tplc="DA98BD74">
      <w:start w:val="1"/>
      <w:numFmt w:val="bullet"/>
      <w:lvlText w:val="○"/>
      <w:lvlJc w:val="left"/>
      <w:pPr>
        <w:ind w:left="1440" w:hanging="360"/>
      </w:pPr>
    </w:lvl>
    <w:lvl w:ilvl="2" w:tplc="C0FAEFDC">
      <w:start w:val="1"/>
      <w:numFmt w:val="bullet"/>
      <w:lvlText w:val="■"/>
      <w:lvlJc w:val="left"/>
      <w:pPr>
        <w:ind w:left="2160" w:hanging="360"/>
      </w:pPr>
    </w:lvl>
    <w:lvl w:ilvl="3" w:tplc="58C62D10">
      <w:start w:val="1"/>
      <w:numFmt w:val="bullet"/>
      <w:lvlText w:val="●"/>
      <w:lvlJc w:val="left"/>
      <w:pPr>
        <w:ind w:left="2880" w:hanging="360"/>
      </w:pPr>
    </w:lvl>
    <w:lvl w:ilvl="4" w:tplc="242AB5B4">
      <w:start w:val="1"/>
      <w:numFmt w:val="bullet"/>
      <w:lvlText w:val="○"/>
      <w:lvlJc w:val="left"/>
      <w:pPr>
        <w:ind w:left="3600" w:hanging="360"/>
      </w:pPr>
    </w:lvl>
    <w:lvl w:ilvl="5" w:tplc="5F00064C">
      <w:start w:val="1"/>
      <w:numFmt w:val="bullet"/>
      <w:lvlText w:val="■"/>
      <w:lvlJc w:val="left"/>
      <w:pPr>
        <w:ind w:left="4320" w:hanging="360"/>
      </w:pPr>
    </w:lvl>
    <w:lvl w:ilvl="6" w:tplc="04E41C08">
      <w:start w:val="1"/>
      <w:numFmt w:val="bullet"/>
      <w:lvlText w:val="●"/>
      <w:lvlJc w:val="left"/>
      <w:pPr>
        <w:ind w:left="5040" w:hanging="360"/>
      </w:pPr>
    </w:lvl>
    <w:lvl w:ilvl="7" w:tplc="C47EB386">
      <w:start w:val="1"/>
      <w:numFmt w:val="bullet"/>
      <w:lvlText w:val="●"/>
      <w:lvlJc w:val="left"/>
      <w:pPr>
        <w:ind w:left="5760" w:hanging="360"/>
      </w:pPr>
    </w:lvl>
    <w:lvl w:ilvl="8" w:tplc="8B78F41E">
      <w:start w:val="1"/>
      <w:numFmt w:val="bullet"/>
      <w:lvlText w:val="●"/>
      <w:lvlJc w:val="left"/>
      <w:pPr>
        <w:ind w:left="6480" w:hanging="360"/>
      </w:pPr>
    </w:lvl>
  </w:abstractNum>
  <w:abstractNum w:abstractNumId="1" w15:restartNumberingAfterBreak="0">
    <w:nsid w:val="67283A5B"/>
    <w:multiLevelType w:val="hybridMultilevel"/>
    <w:tmpl w:val="F6FCE64A"/>
    <w:lvl w:ilvl="0" w:tplc="447833C4">
      <w:start w:val="1"/>
      <w:numFmt w:val="bullet"/>
      <w:lvlText w:val="•"/>
      <w:lvlJc w:val="left"/>
      <w:pPr>
        <w:ind w:left="431" w:hanging="259"/>
      </w:pPr>
    </w:lvl>
    <w:lvl w:ilvl="1" w:tplc="6692774C">
      <w:numFmt w:val="decimal"/>
      <w:lvlText w:val=""/>
      <w:lvlJc w:val="left"/>
    </w:lvl>
    <w:lvl w:ilvl="2" w:tplc="276CD818">
      <w:numFmt w:val="decimal"/>
      <w:lvlText w:val=""/>
      <w:lvlJc w:val="left"/>
    </w:lvl>
    <w:lvl w:ilvl="3" w:tplc="A792F57C">
      <w:numFmt w:val="decimal"/>
      <w:lvlText w:val=""/>
      <w:lvlJc w:val="left"/>
    </w:lvl>
    <w:lvl w:ilvl="4" w:tplc="5AA2886C">
      <w:numFmt w:val="decimal"/>
      <w:lvlText w:val=""/>
      <w:lvlJc w:val="left"/>
    </w:lvl>
    <w:lvl w:ilvl="5" w:tplc="42307F22">
      <w:numFmt w:val="decimal"/>
      <w:lvlText w:val=""/>
      <w:lvlJc w:val="left"/>
    </w:lvl>
    <w:lvl w:ilvl="6" w:tplc="D9CABF5E">
      <w:numFmt w:val="decimal"/>
      <w:lvlText w:val=""/>
      <w:lvlJc w:val="left"/>
    </w:lvl>
    <w:lvl w:ilvl="7" w:tplc="14FA05E2">
      <w:numFmt w:val="decimal"/>
      <w:lvlText w:val=""/>
      <w:lvlJc w:val="left"/>
    </w:lvl>
    <w:lvl w:ilvl="8" w:tplc="08363DC4">
      <w:numFmt w:val="decimal"/>
      <w:lvlText w:val=""/>
      <w:lvlJc w:val="left"/>
    </w:lvl>
  </w:abstractNum>
  <w:num w:numId="1" w16cid:durableId="458112080">
    <w:abstractNumId w:val="0"/>
    <w:lvlOverride w:ilvl="0">
      <w:startOverride w:val="1"/>
    </w:lvlOverride>
  </w:num>
  <w:num w:numId="2" w16cid:durableId="1280599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E3B"/>
    <w:rsid w:val="00047FF2"/>
    <w:rsid w:val="00B47615"/>
    <w:rsid w:val="00C642DB"/>
    <w:rsid w:val="00D00E3B"/>
    <w:rsid w:val="00D20ACE"/>
    <w:rsid w:val="00DD11CE"/>
    <w:rsid w:val="00FD2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87A1"/>
  <w15:docId w15:val="{7D3A56EE-A5C7-412A-B33F-8959E9FDC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47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1140</Words>
  <Characters>6502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Reshekumar V</cp:lastModifiedBy>
  <cp:revision>2</cp:revision>
  <dcterms:created xsi:type="dcterms:W3CDTF">2026-08-03T09:57:00Z</dcterms:created>
  <dcterms:modified xsi:type="dcterms:W3CDTF">2026-08-13T04:06:00Z</dcterms:modified>
</cp:coreProperties>
</file>