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05708">
      <w:pPr>
        <w:pStyle w:val="38"/>
        <w:jc w:val="center"/>
        <w:rPr>
          <w:rFonts w:ascii="Arial" w:hAnsi="Arial" w:cs="Arial"/>
          <w:sz w:val="36"/>
          <w:szCs w:val="36"/>
        </w:rPr>
      </w:pPr>
      <w:r>
        <w:rPr>
          <w:rFonts w:ascii="Arial" w:hAnsi="Arial" w:cs="Arial"/>
          <w:sz w:val="36"/>
          <w:szCs w:val="36"/>
        </w:rPr>
        <w:t xml:space="preserve">Infosys Springboard Virtual Internship </w:t>
      </w:r>
      <w:r>
        <w:rPr>
          <w:rFonts w:hint="default" w:ascii="Arial" w:hAnsi="Arial" w:cs="Arial"/>
          <w:sz w:val="36"/>
          <w:szCs w:val="36"/>
          <w:lang w:val="en-IN"/>
        </w:rPr>
        <w:t>7</w:t>
      </w:r>
      <w:r>
        <w:rPr>
          <w:rFonts w:ascii="Arial" w:hAnsi="Arial" w:cs="Arial"/>
          <w:sz w:val="36"/>
          <w:szCs w:val="36"/>
        </w:rPr>
        <w:t>.0 Completion Report</w:t>
      </w:r>
    </w:p>
    <w:p w14:paraId="2577C21F">
      <w:pPr>
        <w:rPr>
          <w:rFonts w:hint="default" w:ascii="Arial" w:hAnsi="Arial" w:cs="Arial"/>
          <w:sz w:val="20"/>
          <w:szCs w:val="20"/>
          <w:lang w:val="en-IN"/>
        </w:rPr>
      </w:pPr>
      <w:r>
        <w:rPr>
          <w:rFonts w:ascii="Arial" w:hAnsi="Arial" w:cs="Arial"/>
          <w:sz w:val="20"/>
          <w:szCs w:val="20"/>
        </w:rPr>
        <w:t xml:space="preserve">Batch Number - </w:t>
      </w:r>
      <w:r>
        <w:rPr>
          <w:rFonts w:hint="default" w:ascii="Arial" w:hAnsi="Arial" w:cs="Arial"/>
          <w:sz w:val="20"/>
          <w:szCs w:val="20"/>
          <w:lang w:val="en-IN"/>
        </w:rPr>
        <w:t>01</w:t>
      </w:r>
    </w:p>
    <w:p w14:paraId="7E5EEE88">
      <w:pPr>
        <w:pStyle w:val="20"/>
        <w:shd w:val="clear" w:color="auto" w:fill="FFFFFF"/>
        <w:rPr>
          <w:color w:val="000000"/>
          <w:sz w:val="21"/>
          <w:szCs w:val="21"/>
        </w:rPr>
      </w:pPr>
      <w:r>
        <w:rPr>
          <w:rFonts w:ascii="Arial" w:hAnsi="Arial" w:cs="Arial"/>
        </w:rPr>
        <w:t xml:space="preserve">Start date- </w:t>
      </w:r>
      <w:r>
        <w:rPr>
          <w:rFonts w:hint="default" w:ascii="Arial" w:hAnsi="Arial" w:cs="Arial"/>
          <w:lang w:val="en-IN"/>
        </w:rPr>
        <w:t>dd mm</w:t>
      </w:r>
      <w:r>
        <w:rPr>
          <w:rFonts w:ascii="Arial" w:hAnsi="Arial" w:cs="Arial"/>
          <w:color w:val="000000"/>
          <w:sz w:val="21"/>
          <w:szCs w:val="21"/>
        </w:rPr>
        <w:t xml:space="preserve"> 2026</w:t>
      </w:r>
      <w:r>
        <w:rPr>
          <w:rFonts w:ascii="Arial" w:hAnsi="Arial" w:cs="Arial"/>
          <w:color w:val="000000"/>
          <w:sz w:val="21"/>
          <w:szCs w:val="21"/>
        </w:rPr>
        <w:br w:type="textWrapping"/>
      </w:r>
    </w:p>
    <w:p w14:paraId="1AF1DE5B">
      <w:pPr>
        <w:rPr>
          <w:rFonts w:ascii="Arial" w:hAnsi="Arial" w:cs="Arial"/>
          <w:sz w:val="20"/>
          <w:szCs w:val="20"/>
        </w:rPr>
      </w:pPr>
      <w:r>
        <w:rPr>
          <w:rFonts w:ascii="Arial" w:hAnsi="Arial" w:cs="Arial"/>
          <w:sz w:val="20"/>
          <w:szCs w:val="20"/>
        </w:rPr>
        <w:t xml:space="preserve">Names: </w:t>
      </w:r>
    </w:p>
    <w:p w14:paraId="03FA6899">
      <w:pPr>
        <w:rPr>
          <w:rFonts w:ascii="Arial" w:hAnsi="Arial" w:cs="Arial"/>
          <w:b/>
          <w:bCs/>
          <w:sz w:val="20"/>
          <w:szCs w:val="20"/>
        </w:rPr>
      </w:pPr>
      <w:r>
        <w:rPr>
          <w:rFonts w:ascii="Arial" w:hAnsi="Arial" w:cs="Arial"/>
          <w:b/>
          <w:bCs/>
          <w:sz w:val="20"/>
          <w:szCs w:val="20"/>
        </w:rPr>
        <w:t>Team A</w:t>
      </w:r>
    </w:p>
    <w:tbl>
      <w:tblPr>
        <w:tblStyle w:val="12"/>
        <w:tblW w:w="4879" w:type="dxa"/>
        <w:tblInd w:w="0" w:type="dxa"/>
        <w:tblLayout w:type="autofit"/>
        <w:tblCellMar>
          <w:top w:w="15" w:type="dxa"/>
          <w:left w:w="108" w:type="dxa"/>
          <w:bottom w:w="15" w:type="dxa"/>
          <w:right w:w="108" w:type="dxa"/>
        </w:tblCellMar>
      </w:tblPr>
      <w:tblGrid>
        <w:gridCol w:w="4879"/>
      </w:tblGrid>
      <w:tr w14:paraId="380D1C64">
        <w:tblPrEx>
          <w:tblCellMar>
            <w:top w:w="15" w:type="dxa"/>
            <w:left w:w="108" w:type="dxa"/>
            <w:bottom w:w="15" w:type="dxa"/>
            <w:right w:w="108" w:type="dxa"/>
          </w:tblCellMar>
        </w:tblPrEx>
        <w:trPr>
          <w:trHeight w:val="274" w:hRule="atLeast"/>
        </w:trPr>
        <w:tc>
          <w:tcPr>
            <w:tcW w:w="4879" w:type="dxa"/>
            <w:tcBorders>
              <w:top w:val="single" w:color="auto" w:sz="4" w:space="0"/>
              <w:left w:val="single" w:color="auto" w:sz="4" w:space="0"/>
              <w:bottom w:val="single" w:color="auto" w:sz="4" w:space="0"/>
              <w:right w:val="single" w:color="auto" w:sz="4" w:space="0"/>
            </w:tcBorders>
            <w:noWrap/>
            <w:vAlign w:val="bottom"/>
          </w:tcPr>
          <w:p w14:paraId="4BEC01C7">
            <w:pPr>
              <w:spacing w:after="0" w:line="240" w:lineRule="auto"/>
            </w:pPr>
          </w:p>
        </w:tc>
      </w:tr>
      <w:tr w14:paraId="26DD2079">
        <w:tblPrEx>
          <w:tblCellMar>
            <w:top w:w="15" w:type="dxa"/>
            <w:left w:w="108" w:type="dxa"/>
            <w:bottom w:w="15" w:type="dxa"/>
            <w:right w:w="108" w:type="dxa"/>
          </w:tblCellMar>
        </w:tblPrEx>
        <w:trPr>
          <w:trHeight w:val="274" w:hRule="atLeast"/>
        </w:trPr>
        <w:tc>
          <w:tcPr>
            <w:tcW w:w="4879" w:type="dxa"/>
            <w:tcBorders>
              <w:top w:val="single" w:color="auto" w:sz="4" w:space="0"/>
              <w:left w:val="single" w:color="auto" w:sz="4" w:space="0"/>
              <w:bottom w:val="single" w:color="auto" w:sz="4" w:space="0"/>
              <w:right w:val="single" w:color="auto" w:sz="4" w:space="0"/>
            </w:tcBorders>
            <w:noWrap/>
            <w:vAlign w:val="bottom"/>
          </w:tcPr>
          <w:p w14:paraId="6A06EDC9">
            <w:pPr>
              <w:spacing w:after="0" w:line="240" w:lineRule="auto"/>
              <w:rPr>
                <w:rFonts w:ascii="Calibri" w:hAnsi="Calibri" w:eastAsia="Times New Roman" w:cs="Calibri"/>
                <w:color w:val="000000"/>
                <w:lang w:val="en-IN" w:eastAsia="en-IN"/>
              </w:rPr>
            </w:pPr>
          </w:p>
        </w:tc>
      </w:tr>
      <w:tr w14:paraId="55E0B11E">
        <w:tblPrEx>
          <w:tblCellMar>
            <w:top w:w="15" w:type="dxa"/>
            <w:left w:w="108" w:type="dxa"/>
            <w:bottom w:w="15" w:type="dxa"/>
            <w:right w:w="108" w:type="dxa"/>
          </w:tblCellMar>
        </w:tblPrEx>
        <w:trPr>
          <w:trHeight w:val="274" w:hRule="atLeast"/>
        </w:trPr>
        <w:tc>
          <w:tcPr>
            <w:tcW w:w="4879" w:type="dxa"/>
            <w:tcBorders>
              <w:top w:val="single" w:color="auto" w:sz="4" w:space="0"/>
              <w:left w:val="single" w:color="auto" w:sz="4" w:space="0"/>
              <w:bottom w:val="single" w:color="auto" w:sz="4" w:space="0"/>
              <w:right w:val="single" w:color="auto" w:sz="4" w:space="0"/>
            </w:tcBorders>
            <w:noWrap/>
            <w:vAlign w:val="bottom"/>
          </w:tcPr>
          <w:p w14:paraId="03EA7D97">
            <w:pPr>
              <w:spacing w:after="0" w:line="240" w:lineRule="auto"/>
              <w:rPr>
                <w:rFonts w:ascii="Calibri" w:hAnsi="Calibri" w:eastAsia="Times New Roman" w:cs="Calibri"/>
                <w:color w:val="000000"/>
                <w:lang w:val="en-IN" w:eastAsia="en-IN"/>
              </w:rPr>
            </w:pPr>
          </w:p>
        </w:tc>
      </w:tr>
      <w:tr w14:paraId="63A6896F">
        <w:tblPrEx>
          <w:tblCellMar>
            <w:top w:w="15" w:type="dxa"/>
            <w:left w:w="108" w:type="dxa"/>
            <w:bottom w:w="15" w:type="dxa"/>
            <w:right w:w="108" w:type="dxa"/>
          </w:tblCellMar>
        </w:tblPrEx>
        <w:trPr>
          <w:trHeight w:val="274" w:hRule="atLeast"/>
        </w:trPr>
        <w:tc>
          <w:tcPr>
            <w:tcW w:w="4879" w:type="dxa"/>
            <w:tcBorders>
              <w:top w:val="single" w:color="auto" w:sz="4" w:space="0"/>
              <w:left w:val="single" w:color="auto" w:sz="4" w:space="0"/>
              <w:bottom w:val="single" w:color="auto" w:sz="4" w:space="0"/>
              <w:right w:val="single" w:color="auto" w:sz="4" w:space="0"/>
            </w:tcBorders>
            <w:noWrap/>
            <w:vAlign w:val="bottom"/>
          </w:tcPr>
          <w:p w14:paraId="27F7ACA2">
            <w:pPr>
              <w:spacing w:after="0" w:line="240" w:lineRule="auto"/>
              <w:rPr>
                <w:rFonts w:ascii="Calibri" w:hAnsi="Calibri" w:eastAsia="Times New Roman" w:cs="Calibri"/>
                <w:color w:val="000000"/>
                <w:lang w:val="en-IN" w:eastAsia="en-IN"/>
              </w:rPr>
            </w:pPr>
          </w:p>
        </w:tc>
      </w:tr>
      <w:tr w14:paraId="5489247C">
        <w:tblPrEx>
          <w:tblCellMar>
            <w:top w:w="15" w:type="dxa"/>
            <w:left w:w="108" w:type="dxa"/>
            <w:bottom w:w="15" w:type="dxa"/>
            <w:right w:w="108" w:type="dxa"/>
          </w:tblCellMar>
        </w:tblPrEx>
        <w:trPr>
          <w:trHeight w:val="274" w:hRule="atLeast"/>
        </w:trPr>
        <w:tc>
          <w:tcPr>
            <w:tcW w:w="4879" w:type="dxa"/>
            <w:tcBorders>
              <w:top w:val="single" w:color="auto" w:sz="4" w:space="0"/>
              <w:left w:val="single" w:color="auto" w:sz="4" w:space="0"/>
              <w:bottom w:val="single" w:color="auto" w:sz="4" w:space="0"/>
              <w:right w:val="single" w:color="auto" w:sz="4" w:space="0"/>
            </w:tcBorders>
            <w:noWrap/>
            <w:vAlign w:val="bottom"/>
          </w:tcPr>
          <w:p w14:paraId="32006756">
            <w:pPr>
              <w:spacing w:after="0" w:line="240" w:lineRule="auto"/>
              <w:rPr>
                <w:rFonts w:ascii="Calibri" w:hAnsi="Calibri" w:eastAsia="Times New Roman" w:cs="Calibri"/>
                <w:color w:val="000000"/>
                <w:lang w:val="en-IN" w:eastAsia="en-IN"/>
              </w:rPr>
            </w:pPr>
          </w:p>
        </w:tc>
      </w:tr>
    </w:tbl>
    <w:p w14:paraId="52116643">
      <w:pPr>
        <w:rPr>
          <w:rFonts w:ascii="Arial" w:hAnsi="Arial" w:cs="Arial"/>
          <w:sz w:val="20"/>
          <w:szCs w:val="20"/>
        </w:rPr>
      </w:pPr>
    </w:p>
    <w:p w14:paraId="7A55B7F2">
      <w:pPr>
        <w:rPr>
          <w:rFonts w:ascii="Arial" w:hAnsi="Arial" w:cs="Arial"/>
          <w:sz w:val="20"/>
          <w:szCs w:val="20"/>
        </w:rPr>
      </w:pPr>
      <w:r>
        <w:rPr>
          <w:rFonts w:ascii="Arial" w:hAnsi="Arial" w:cs="Arial"/>
          <w:sz w:val="20"/>
          <w:szCs w:val="20"/>
        </w:rPr>
        <w:t>Internship Duration: 6 weeks</w:t>
      </w:r>
    </w:p>
    <w:p w14:paraId="4B1CC15C">
      <w:pPr>
        <w:pStyle w:val="2"/>
        <w:rPr>
          <w:rFonts w:ascii="Arial" w:hAnsi="Arial" w:cs="Arial"/>
          <w:sz w:val="20"/>
          <w:szCs w:val="20"/>
        </w:rPr>
      </w:pPr>
      <w:r>
        <w:rPr>
          <w:rFonts w:ascii="Arial" w:hAnsi="Arial" w:cs="Arial"/>
        </w:rPr>
        <w:t>1.Project Title</w:t>
      </w:r>
      <w:r>
        <w:rPr>
          <w:rFonts w:ascii="Arial" w:hAnsi="Arial" w:cs="Arial"/>
          <w:sz w:val="20"/>
          <w:szCs w:val="20"/>
        </w:rPr>
        <w:br w:type="textWrapping"/>
      </w:r>
    </w:p>
    <w:p w14:paraId="14013801">
      <w:r>
        <w:t>AI Powered Code Reviewer and Code Quality Assistant</w:t>
      </w:r>
    </w:p>
    <w:p w14:paraId="3F930C96">
      <w:pPr>
        <w:pStyle w:val="2"/>
        <w:rPr>
          <w:rFonts w:ascii="Arial" w:hAnsi="Arial" w:cs="Arial"/>
          <w:sz w:val="20"/>
          <w:szCs w:val="20"/>
        </w:rPr>
      </w:pPr>
      <w:r>
        <w:rPr>
          <w:rFonts w:ascii="Arial" w:hAnsi="Arial" w:cs="Arial"/>
        </w:rPr>
        <w:t>2. Project Objective</w:t>
      </w:r>
      <w:r>
        <w:rPr>
          <w:rFonts w:ascii="Arial" w:hAnsi="Arial" w:cs="Arial"/>
          <w:sz w:val="20"/>
          <w:szCs w:val="20"/>
        </w:rPr>
        <w:br w:type="textWrapping"/>
      </w:r>
    </w:p>
    <w:p w14:paraId="20C8815D">
      <w:pPr>
        <w:jc w:val="both"/>
        <w:rPr>
          <w:rFonts w:cs="Arial"/>
        </w:rPr>
      </w:pPr>
      <w:r>
        <w:rPr>
          <w:rFonts w:cs="Arial"/>
        </w:rPr>
        <w:t>The objective of this project is to develop an AI-powered platform that automates the analysis, validation, and generation of Python docstrings. The system uses AST-based parsing and multi-layer validation to detect documentation issues and ensure compliance with standards like PEP 257.</w:t>
      </w:r>
    </w:p>
    <w:p w14:paraId="0756B3C8">
      <w:pPr>
        <w:jc w:val="both"/>
        <w:rPr>
          <w:rFonts w:cs="Arial"/>
        </w:rPr>
      </w:pPr>
      <w:r>
        <w:rPr>
          <w:rFonts w:cs="Arial"/>
        </w:rPr>
        <w:t>It also leverages large language models to generate and improve docstrings, reducing manual effort and improving code maintainability. Additionally, the tool provides coverage insights and supports automated test generation, enabling better documentation practices and seamless integration into modern development workflows.</w:t>
      </w:r>
    </w:p>
    <w:p w14:paraId="243BB89B">
      <w:pPr>
        <w:pStyle w:val="2"/>
        <w:rPr>
          <w:rFonts w:ascii="Arial" w:hAnsi="Arial" w:cs="Arial"/>
        </w:rPr>
      </w:pPr>
      <w:r>
        <w:rPr>
          <w:rFonts w:ascii="Arial" w:hAnsi="Arial" w:cs="Arial"/>
        </w:rPr>
        <w:t>3. Project description in detail</w:t>
      </w:r>
    </w:p>
    <w:p w14:paraId="0CE8FCF6">
      <w:pPr>
        <w:jc w:val="both"/>
        <w:rPr>
          <w:lang w:val="zh-CN"/>
        </w:rPr>
      </w:pPr>
      <w:r>
        <w:rPr>
          <w:b/>
          <w:bCs/>
          <w:lang w:val="zh-CN"/>
        </w:rPr>
        <w:br w:type="textWrapping"/>
      </w:r>
      <w:r>
        <w:rPr>
          <w:lang w:val="zh-CN"/>
        </w:rPr>
        <w:t xml:space="preserve">The </w:t>
      </w:r>
      <w:r>
        <w:rPr>
          <w:b/>
          <w:bCs/>
          <w:lang w:val="zh-CN"/>
        </w:rPr>
        <w:t>AI Code Reviewer &amp; Quality Assistant</w:t>
      </w:r>
      <w:r>
        <w:rPr>
          <w:lang w:val="zh-CN"/>
        </w:rPr>
        <w:t xml:space="preserve"> is a comprehensive, AI-powered platform designed to improve the quality and consistency of Python code documentation across entire codebases. The system allows users to upload individual Python files or complete project archives, which are then automatically analyzed using an Abstract Syntax Tree (AST) parsing engine to extract functions, methods, and existing docstrings.</w:t>
      </w:r>
    </w:p>
    <w:p w14:paraId="613D2263">
      <w:pPr>
        <w:jc w:val="both"/>
        <w:rPr>
          <w:lang w:val="zh-CN"/>
        </w:rPr>
      </w:pPr>
      <w:r>
        <w:rPr>
          <w:lang w:val="zh-CN"/>
        </w:rPr>
        <w:t>Once the code is parsed, the platform performs a multi-layer validation process by combining industry-standard tools and custom logic to identify issues related to missing, incomplete, or non-compliant docstrings. These validations ensure adherence to documentation standards such as PEP 257 and verify the correctness of parameter and return descriptions.</w:t>
      </w:r>
    </w:p>
    <w:p w14:paraId="015D1293">
      <w:pPr>
        <w:jc w:val="both"/>
        <w:rPr>
          <w:lang w:val="zh-CN"/>
        </w:rPr>
      </w:pPr>
      <w:r>
        <w:rPr>
          <w:lang w:val="zh-CN"/>
        </w:rPr>
        <w:t>A key feature of the system is its integration with large language models, which enables intelligent docstring generation, correction, and style conversion. The platform can automatically generate docstrings for undocumented functions, fix existing documentation issues, and convert between different formats such as Google, NumPy, and reST styles. Users are provided with side-by-side comparisons to review and apply changes safely.</w:t>
      </w:r>
    </w:p>
    <w:p w14:paraId="6A9E4660">
      <w:pPr>
        <w:jc w:val="both"/>
        <w:rPr>
          <w:lang w:val="zh-CN"/>
        </w:rPr>
      </w:pPr>
      <w:r>
        <w:rPr>
          <w:lang w:val="zh-CN"/>
        </w:rPr>
        <w:t>In addition to documentation improvement, the system supports automated test generation using AI, creating pytest-based test cases for functions with proper handling of edge cases. The application also includes an interactive dashboard that presents coverage metrics, validation results, and detailed insights at both file and function levels. Users can filter, search, and export reports in multiple formats for further analysis.</w:t>
      </w:r>
    </w:p>
    <w:p w14:paraId="54FEBAD3">
      <w:pPr>
        <w:jc w:val="both"/>
        <w:rPr>
          <w:lang w:val="zh-CN"/>
        </w:rPr>
      </w:pPr>
      <w:r>
        <w:rPr>
          <w:lang w:val="zh-CN"/>
        </w:rPr>
        <w:t>Built using Streamlit, the platform offers an intuitive, IDE-like interface with real-time updates and zero setup requirements. Overall, the system transforms documentation from a manual and error-prone task into an automated, intelligent, and scalable process, improving code maintainability, collaboration, and overall software quality.</w:t>
      </w:r>
    </w:p>
    <w:p w14:paraId="1E667E97">
      <w:pPr>
        <w:pStyle w:val="2"/>
        <w:rPr>
          <w:rFonts w:ascii="Arial" w:hAnsi="Arial" w:cs="Arial"/>
          <w:sz w:val="20"/>
          <w:szCs w:val="20"/>
        </w:rPr>
      </w:pPr>
      <w:r>
        <w:rPr>
          <w:rFonts w:ascii="Arial" w:hAnsi="Arial" w:cs="Arial"/>
        </w:rPr>
        <w:t>4. Timeline Overview</w:t>
      </w:r>
      <w:r>
        <w:rPr>
          <w:rFonts w:ascii="Arial" w:hAnsi="Arial" w:cs="Arial"/>
          <w:sz w:val="20"/>
          <w:szCs w:val="20"/>
        </w:rPr>
        <w:br w:type="textWrapp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4057"/>
        <w:gridCol w:w="2877"/>
      </w:tblGrid>
      <w:tr w14:paraId="78C7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696" w:type="dxa"/>
            <w:vAlign w:val="center"/>
          </w:tcPr>
          <w:p w14:paraId="5D132A11">
            <w:pPr>
              <w:spacing w:after="0" w:line="240" w:lineRule="auto"/>
              <w:jc w:val="center"/>
              <w:rPr>
                <w:rFonts w:cs="Arial"/>
                <w:b/>
                <w:bCs/>
              </w:rPr>
            </w:pPr>
            <w:r>
              <w:rPr>
                <w:rFonts w:cs="Arial"/>
                <w:b/>
                <w:bCs/>
                <w:sz w:val="26"/>
                <w:szCs w:val="26"/>
              </w:rPr>
              <w:t>Week</w:t>
            </w:r>
          </w:p>
        </w:tc>
        <w:tc>
          <w:tcPr>
            <w:tcW w:w="4057" w:type="dxa"/>
            <w:vAlign w:val="center"/>
          </w:tcPr>
          <w:p w14:paraId="4341A564">
            <w:pPr>
              <w:spacing w:after="0" w:line="240" w:lineRule="auto"/>
              <w:jc w:val="center"/>
              <w:rPr>
                <w:rFonts w:cs="Arial"/>
              </w:rPr>
            </w:pPr>
            <w:r>
              <w:rPr>
                <w:rFonts w:cs="Arial"/>
                <w:b/>
                <w:bCs/>
                <w:sz w:val="26"/>
                <w:szCs w:val="26"/>
              </w:rPr>
              <w:t>Activities</w:t>
            </w:r>
            <w:r>
              <w:rPr>
                <w:rFonts w:cs="Arial"/>
                <w:sz w:val="26"/>
                <w:szCs w:val="26"/>
              </w:rPr>
              <w:t xml:space="preserve"> </w:t>
            </w:r>
            <w:r>
              <w:rPr>
                <w:rFonts w:cs="Arial"/>
                <w:b/>
                <w:bCs/>
                <w:sz w:val="26"/>
                <w:szCs w:val="26"/>
              </w:rPr>
              <w:t>Planned</w:t>
            </w:r>
          </w:p>
        </w:tc>
        <w:tc>
          <w:tcPr>
            <w:tcW w:w="2877" w:type="dxa"/>
            <w:vAlign w:val="center"/>
          </w:tcPr>
          <w:p w14:paraId="4872D7A7">
            <w:pPr>
              <w:spacing w:after="0" w:line="240" w:lineRule="auto"/>
              <w:jc w:val="center"/>
              <w:rPr>
                <w:rFonts w:cs="Arial"/>
              </w:rPr>
            </w:pPr>
            <w:r>
              <w:rPr>
                <w:rFonts w:cs="Arial"/>
                <w:b/>
                <w:bCs/>
                <w:sz w:val="26"/>
                <w:szCs w:val="26"/>
              </w:rPr>
              <w:t>Activities</w:t>
            </w:r>
            <w:r>
              <w:rPr>
                <w:rFonts w:cs="Arial"/>
                <w:sz w:val="26"/>
                <w:szCs w:val="26"/>
              </w:rPr>
              <w:t xml:space="preserve"> </w:t>
            </w:r>
            <w:r>
              <w:rPr>
                <w:rFonts w:cs="Arial"/>
                <w:b/>
                <w:bCs/>
                <w:sz w:val="26"/>
                <w:szCs w:val="26"/>
              </w:rPr>
              <w:t>Completed</w:t>
            </w:r>
          </w:p>
        </w:tc>
      </w:tr>
      <w:tr w14:paraId="007C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trPr>
        <w:tc>
          <w:tcPr>
            <w:tcW w:w="1696" w:type="dxa"/>
            <w:vAlign w:val="center"/>
          </w:tcPr>
          <w:p w14:paraId="2995AC95">
            <w:pPr>
              <w:spacing w:after="0" w:line="240" w:lineRule="auto"/>
              <w:jc w:val="center"/>
              <w:rPr>
                <w:rFonts w:cs="Arial"/>
              </w:rPr>
            </w:pPr>
            <w:r>
              <w:rPr>
                <w:rFonts w:cs="Arial"/>
              </w:rPr>
              <w:t>Week 1</w:t>
            </w:r>
          </w:p>
        </w:tc>
        <w:tc>
          <w:tcPr>
            <w:tcW w:w="4057" w:type="dxa"/>
            <w:vAlign w:val="center"/>
          </w:tcPr>
          <w:tbl>
            <w:tblPr>
              <w:tblStyle w:val="12"/>
              <w:tblW w:w="0" w:type="auto"/>
              <w:tblCellSpacing w:w="15" w:type="dxa"/>
              <w:tblInd w:w="0" w:type="dxa"/>
              <w:tblLayout w:type="autofit"/>
              <w:tblCellMar>
                <w:top w:w="15" w:type="dxa"/>
                <w:left w:w="15" w:type="dxa"/>
                <w:bottom w:w="15" w:type="dxa"/>
                <w:right w:w="15" w:type="dxa"/>
              </w:tblCellMar>
            </w:tblPr>
            <w:tblGrid>
              <w:gridCol w:w="3841"/>
            </w:tblGrid>
            <w:tr w14:paraId="29472ADB">
              <w:trPr>
                <w:tblCellSpacing w:w="15" w:type="dxa"/>
              </w:trPr>
              <w:tc>
                <w:tcPr>
                  <w:tcW w:w="0" w:type="auto"/>
                  <w:vAlign w:val="center"/>
                </w:tcPr>
                <w:p w14:paraId="6E0AA41F">
                  <w:pPr>
                    <w:spacing w:after="0" w:line="240" w:lineRule="auto"/>
                    <w:jc w:val="center"/>
                    <w:rPr>
                      <w:rFonts w:cs="Arial"/>
                      <w:lang w:val="en-IN"/>
                    </w:rPr>
                  </w:pPr>
                  <w:r>
                    <w:rPr>
                      <w:rFonts w:cs="Arial"/>
                    </w:rPr>
                    <w:t>Setup environment, design UI, implement AST parsing</w:t>
                  </w:r>
                </w:p>
              </w:tc>
            </w:tr>
          </w:tbl>
          <w:p w14:paraId="2A43D51F">
            <w:pPr>
              <w:spacing w:after="0" w:line="240" w:lineRule="auto"/>
              <w:jc w:val="center"/>
              <w:rPr>
                <w:rFonts w:cs="Arial"/>
                <w:vanish/>
                <w:lang w:val="en-IN"/>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376A3B63">
              <w:tblPrEx>
                <w:tblCellMar>
                  <w:top w:w="15" w:type="dxa"/>
                  <w:left w:w="15" w:type="dxa"/>
                  <w:bottom w:w="15" w:type="dxa"/>
                  <w:right w:w="15" w:type="dxa"/>
                </w:tblCellMar>
              </w:tblPrEx>
              <w:trPr>
                <w:tblCellSpacing w:w="15" w:type="dxa"/>
              </w:trPr>
              <w:tc>
                <w:tcPr>
                  <w:tcW w:w="0" w:type="auto"/>
                  <w:vAlign w:val="center"/>
                </w:tcPr>
                <w:p w14:paraId="0753DDA2">
                  <w:pPr>
                    <w:spacing w:after="0" w:line="240" w:lineRule="auto"/>
                    <w:jc w:val="center"/>
                    <w:rPr>
                      <w:rFonts w:cs="Arial"/>
                      <w:lang w:val="en-IN"/>
                    </w:rPr>
                  </w:pPr>
                </w:p>
              </w:tc>
            </w:tr>
          </w:tbl>
          <w:p w14:paraId="01750CE6">
            <w:pPr>
              <w:spacing w:after="0" w:line="240" w:lineRule="auto"/>
              <w:jc w:val="center"/>
              <w:rPr>
                <w:rFonts w:cs="Arial"/>
                <w:lang w:val="en-IN"/>
              </w:rPr>
            </w:pPr>
          </w:p>
        </w:tc>
        <w:tc>
          <w:tcPr>
            <w:tcW w:w="2877" w:type="dxa"/>
            <w:vAlign w:val="center"/>
          </w:tcPr>
          <w:p w14:paraId="027C956C">
            <w:pPr>
              <w:spacing w:after="0" w:line="240" w:lineRule="auto"/>
              <w:jc w:val="center"/>
              <w:rPr>
                <w:rFonts w:cs="Arial"/>
              </w:rPr>
            </w:pPr>
            <w:r>
              <w:t>Completed IDE-like UI and AST-based function extraction</w:t>
            </w:r>
          </w:p>
        </w:tc>
      </w:tr>
      <w:tr w14:paraId="41D2C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512F0A9">
            <w:pPr>
              <w:spacing w:after="0" w:line="240" w:lineRule="auto"/>
              <w:jc w:val="center"/>
              <w:rPr>
                <w:rFonts w:cs="Arial"/>
              </w:rPr>
            </w:pPr>
            <w:r>
              <w:rPr>
                <w:rFonts w:cs="Arial"/>
              </w:rPr>
              <w:t>Week 2</w:t>
            </w:r>
          </w:p>
        </w:tc>
        <w:tc>
          <w:tcPr>
            <w:tcW w:w="4057" w:type="dxa"/>
            <w:vAlign w:val="center"/>
          </w:tcPr>
          <w:p w14:paraId="52A76AD7">
            <w:pPr>
              <w:spacing w:after="0" w:line="240" w:lineRule="auto"/>
              <w:jc w:val="center"/>
              <w:rPr>
                <w:rFonts w:cs="Arial"/>
              </w:rPr>
            </w:pPr>
            <w:r>
              <w:rPr>
                <w:rFonts w:cs="Arial"/>
              </w:rPr>
              <w:t>Build validation system (PEP 257, darglint)</w:t>
            </w:r>
          </w:p>
        </w:tc>
        <w:tc>
          <w:tcPr>
            <w:tcW w:w="2877" w:type="dxa"/>
            <w:vAlign w:val="center"/>
          </w:tcPr>
          <w:p w14:paraId="7BBAA181">
            <w:pPr>
              <w:spacing w:after="0" w:line="240" w:lineRule="auto"/>
              <w:jc w:val="center"/>
              <w:rPr>
                <w:rFonts w:cs="Arial"/>
              </w:rPr>
            </w:pPr>
            <w:r>
              <w:t>Implemented multi-layer validation engine</w:t>
            </w:r>
          </w:p>
        </w:tc>
      </w:tr>
      <w:tr w14:paraId="21D24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4DE33E2B">
            <w:pPr>
              <w:spacing w:after="0" w:line="240" w:lineRule="auto"/>
              <w:jc w:val="center"/>
              <w:rPr>
                <w:rFonts w:cs="Arial"/>
              </w:rPr>
            </w:pPr>
            <w:r>
              <w:rPr>
                <w:rFonts w:cs="Arial"/>
              </w:rPr>
              <w:t>Week 3</w:t>
            </w:r>
          </w:p>
        </w:tc>
        <w:tc>
          <w:tcPr>
            <w:tcW w:w="4057" w:type="dxa"/>
            <w:vAlign w:val="center"/>
          </w:tcPr>
          <w:p w14:paraId="21D4C3E6">
            <w:pPr>
              <w:spacing w:after="0" w:line="240" w:lineRule="auto"/>
              <w:jc w:val="center"/>
              <w:rPr>
                <w:rFonts w:cs="Arial"/>
              </w:rPr>
            </w:pPr>
            <w:r>
              <w:rPr>
                <w:rFonts w:cs="Arial"/>
              </w:rPr>
              <w:t>Develop AI-based docstring generation &amp; style conversion</w:t>
            </w:r>
          </w:p>
        </w:tc>
        <w:tc>
          <w:tcPr>
            <w:tcW w:w="2877" w:type="dxa"/>
            <w:vAlign w:val="center"/>
          </w:tcPr>
          <w:p w14:paraId="7A6C24F2">
            <w:pPr>
              <w:spacing w:after="0" w:line="240" w:lineRule="auto"/>
              <w:jc w:val="center"/>
              <w:rPr>
                <w:rFonts w:cs="Arial"/>
              </w:rPr>
            </w:pPr>
            <w:r>
              <w:t>Integrated Groq LLM for generation, fixing, and conversion</w:t>
            </w:r>
          </w:p>
        </w:tc>
      </w:tr>
      <w:tr w14:paraId="386D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1A46CE35">
            <w:pPr>
              <w:spacing w:after="0" w:line="240" w:lineRule="auto"/>
              <w:jc w:val="center"/>
              <w:rPr>
                <w:rFonts w:cs="Arial"/>
              </w:rPr>
            </w:pPr>
            <w:r>
              <w:rPr>
                <w:rFonts w:cs="Arial"/>
              </w:rPr>
              <w:t>Week 4</w:t>
            </w:r>
          </w:p>
        </w:tc>
        <w:tc>
          <w:tcPr>
            <w:tcW w:w="4057" w:type="dxa"/>
            <w:vAlign w:val="center"/>
          </w:tcPr>
          <w:p w14:paraId="2961843F">
            <w:pPr>
              <w:spacing w:after="0" w:line="240" w:lineRule="auto"/>
              <w:jc w:val="center"/>
              <w:rPr>
                <w:rFonts w:cs="Arial"/>
              </w:rPr>
            </w:pPr>
            <w:r>
              <w:t>Add dashboard, testing, and export features</w:t>
            </w:r>
          </w:p>
        </w:tc>
        <w:tc>
          <w:tcPr>
            <w:tcW w:w="2877" w:type="dxa"/>
            <w:vAlign w:val="center"/>
          </w:tcPr>
          <w:p w14:paraId="1D1B392F">
            <w:pPr>
              <w:spacing w:after="0" w:line="240" w:lineRule="auto"/>
              <w:jc w:val="center"/>
              <w:rPr>
                <w:rFonts w:cs="Arial"/>
              </w:rPr>
            </w:pPr>
            <w:r>
              <w:t>Completed dashboard, pytest generation, filters, and reports</w:t>
            </w:r>
          </w:p>
        </w:tc>
      </w:tr>
    </w:tbl>
    <w:p w14:paraId="088985F8">
      <w:pPr>
        <w:pStyle w:val="2"/>
        <w:rPr>
          <w:rFonts w:ascii="Arial" w:hAnsi="Arial" w:cs="Arial"/>
        </w:rPr>
      </w:pPr>
    </w:p>
    <w:p w14:paraId="79ABEF5F">
      <w:pPr>
        <w:pStyle w:val="2"/>
        <w:rPr>
          <w:rFonts w:ascii="Arial" w:hAnsi="Arial" w:cs="Arial"/>
        </w:rPr>
      </w:pPr>
      <w:r>
        <w:rPr>
          <w:rFonts w:ascii="Arial" w:hAnsi="Arial" w:cs="Arial"/>
        </w:rPr>
        <w:t>5a. Key Milestones</w:t>
      </w:r>
      <w:r>
        <w:rPr>
          <w:rFonts w:ascii="Arial" w:hAnsi="Arial" w:cs="Arial"/>
        </w:rPr>
        <w:br w:type="textWrapping"/>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38"/>
        <w:gridCol w:w="4961"/>
        <w:gridCol w:w="1514"/>
      </w:tblGrid>
      <w:tr w14:paraId="50EC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10" w:hRule="atLeast"/>
          <w:tblHeader/>
          <w:tblCellSpacing w:w="15" w:type="dxa"/>
        </w:trPr>
        <w:tc>
          <w:tcPr>
            <w:tcW w:w="1793" w:type="dxa"/>
            <w:vAlign w:val="center"/>
          </w:tcPr>
          <w:p w14:paraId="49E230BA">
            <w:pPr>
              <w:spacing w:after="0" w:line="240" w:lineRule="auto"/>
              <w:jc w:val="center"/>
              <w:rPr>
                <w:rFonts w:eastAsia="Times New Roman" w:cs="Times New Roman"/>
                <w:b/>
                <w:bCs/>
                <w:sz w:val="26"/>
                <w:szCs w:val="26"/>
                <w:lang w:val="zh-CN" w:eastAsia="zh-CN"/>
              </w:rPr>
            </w:pPr>
            <w:r>
              <w:rPr>
                <w:rFonts w:eastAsia="Times New Roman" w:cs="Times New Roman"/>
                <w:b/>
                <w:bCs/>
                <w:sz w:val="26"/>
                <w:szCs w:val="26"/>
                <w:lang w:val="zh-CN" w:eastAsia="zh-CN"/>
              </w:rPr>
              <w:t>Milestone</w:t>
            </w:r>
          </w:p>
        </w:tc>
        <w:tc>
          <w:tcPr>
            <w:tcW w:w="4931" w:type="dxa"/>
            <w:vAlign w:val="center"/>
          </w:tcPr>
          <w:p w14:paraId="05742B96">
            <w:pPr>
              <w:spacing w:after="0" w:line="240" w:lineRule="auto"/>
              <w:jc w:val="center"/>
              <w:rPr>
                <w:rFonts w:eastAsia="Times New Roman" w:cs="Times New Roman"/>
                <w:b/>
                <w:bCs/>
                <w:sz w:val="26"/>
                <w:szCs w:val="26"/>
                <w:lang w:val="zh-CN" w:eastAsia="zh-CN"/>
              </w:rPr>
            </w:pPr>
            <w:r>
              <w:rPr>
                <w:rFonts w:eastAsia="Times New Roman" w:cs="Times New Roman"/>
                <w:b/>
                <w:bCs/>
                <w:sz w:val="26"/>
                <w:szCs w:val="26"/>
                <w:lang w:val="zh-CN" w:eastAsia="zh-CN"/>
              </w:rPr>
              <w:t>Description</w:t>
            </w:r>
          </w:p>
        </w:tc>
        <w:tc>
          <w:tcPr>
            <w:tcW w:w="1469" w:type="dxa"/>
            <w:vAlign w:val="center"/>
          </w:tcPr>
          <w:p w14:paraId="54B8CF11">
            <w:pPr>
              <w:spacing w:after="0" w:line="240" w:lineRule="auto"/>
              <w:jc w:val="center"/>
              <w:rPr>
                <w:rFonts w:eastAsia="Times New Roman" w:cs="Times New Roman"/>
                <w:b/>
                <w:bCs/>
                <w:sz w:val="26"/>
                <w:szCs w:val="26"/>
                <w:lang w:val="zh-CN" w:eastAsia="zh-CN"/>
              </w:rPr>
            </w:pPr>
            <w:r>
              <w:rPr>
                <w:rFonts w:eastAsia="Times New Roman" w:cs="Times New Roman"/>
                <w:b/>
                <w:bCs/>
                <w:sz w:val="26"/>
                <w:szCs w:val="26"/>
                <w:lang w:val="zh-CN" w:eastAsia="zh-CN"/>
              </w:rPr>
              <w:t>Status</w:t>
            </w:r>
          </w:p>
        </w:tc>
      </w:tr>
      <w:tr w14:paraId="36B72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93" w:type="dxa"/>
            <w:vAlign w:val="center"/>
          </w:tcPr>
          <w:p w14:paraId="1EFC2889">
            <w:pPr>
              <w:spacing w:after="0" w:line="240" w:lineRule="auto"/>
              <w:jc w:val="center"/>
              <w:rPr>
                <w:rFonts w:eastAsia="Times New Roman" w:cs="Times New Roman"/>
                <w:lang w:val="zh-CN" w:eastAsia="zh-CN"/>
              </w:rPr>
            </w:pPr>
            <w:r>
              <w:rPr>
                <w:rFonts w:eastAsia="Times New Roman" w:cs="Times New Roman"/>
                <w:lang w:val="zh-CN" w:eastAsia="zh-CN"/>
              </w:rPr>
              <w:t>Project Kickoff</w:t>
            </w:r>
          </w:p>
        </w:tc>
        <w:tc>
          <w:tcPr>
            <w:tcW w:w="4931" w:type="dxa"/>
            <w:vAlign w:val="center"/>
          </w:tcPr>
          <w:p w14:paraId="4AABC21F">
            <w:pPr>
              <w:spacing w:after="0" w:line="240" w:lineRule="auto"/>
              <w:jc w:val="center"/>
              <w:rPr>
                <w:rFonts w:eastAsia="Times New Roman" w:cs="Times New Roman"/>
                <w:lang w:val="zh-CN" w:eastAsia="zh-CN"/>
              </w:rPr>
            </w:pPr>
            <w:r>
              <w:rPr>
                <w:rFonts w:eastAsia="Times New Roman" w:cs="Times New Roman"/>
                <w:lang w:val="zh-CN" w:eastAsia="zh-CN"/>
              </w:rPr>
              <w:t>Defined problem, objectives, and system design</w:t>
            </w:r>
          </w:p>
        </w:tc>
        <w:tc>
          <w:tcPr>
            <w:tcW w:w="1469" w:type="dxa"/>
            <w:vAlign w:val="center"/>
          </w:tcPr>
          <w:p w14:paraId="3A42FB80">
            <w:pPr>
              <w:spacing w:after="0" w:line="240" w:lineRule="auto"/>
              <w:jc w:val="center"/>
              <w:rPr>
                <w:rFonts w:eastAsia="Times New Roman" w:cs="Times New Roman"/>
                <w:lang w:val="zh-CN" w:eastAsia="zh-CN"/>
              </w:rPr>
            </w:pPr>
            <w:r>
              <w:rPr>
                <w:rFonts w:eastAsia="Times New Roman" w:cs="Times New Roman"/>
                <w:lang w:val="zh-CN" w:eastAsia="zh-CN"/>
              </w:rPr>
              <w:t>Completed</w:t>
            </w:r>
          </w:p>
        </w:tc>
      </w:tr>
      <w:tr w14:paraId="72C0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93" w:type="dxa"/>
            <w:vAlign w:val="center"/>
          </w:tcPr>
          <w:p w14:paraId="2B8590CA">
            <w:pPr>
              <w:spacing w:after="0" w:line="240" w:lineRule="auto"/>
              <w:jc w:val="center"/>
              <w:rPr>
                <w:rFonts w:eastAsia="Times New Roman" w:cs="Times New Roman"/>
                <w:lang w:val="zh-CN" w:eastAsia="zh-CN"/>
              </w:rPr>
            </w:pPr>
            <w:r>
              <w:rPr>
                <w:rFonts w:eastAsia="Times New Roman" w:cs="Times New Roman"/>
                <w:lang w:val="zh-CN" w:eastAsia="zh-CN"/>
              </w:rPr>
              <w:t>Core Prototype</w:t>
            </w:r>
          </w:p>
        </w:tc>
        <w:tc>
          <w:tcPr>
            <w:tcW w:w="4931" w:type="dxa"/>
            <w:vAlign w:val="center"/>
          </w:tcPr>
          <w:p w14:paraId="3E106F99">
            <w:pPr>
              <w:spacing w:after="0" w:line="240" w:lineRule="auto"/>
              <w:jc w:val="center"/>
              <w:rPr>
                <w:rFonts w:eastAsia="Times New Roman" w:cs="Times New Roman"/>
                <w:lang w:val="zh-CN" w:eastAsia="zh-CN"/>
              </w:rPr>
            </w:pPr>
            <w:r>
              <w:rPr>
                <w:rFonts w:eastAsia="Times New Roman" w:cs="Times New Roman"/>
                <w:lang w:val="zh-CN" w:eastAsia="zh-CN"/>
              </w:rPr>
              <w:t>Built UI and AST-based parser</w:t>
            </w:r>
          </w:p>
        </w:tc>
        <w:tc>
          <w:tcPr>
            <w:tcW w:w="1469" w:type="dxa"/>
            <w:vAlign w:val="center"/>
          </w:tcPr>
          <w:p w14:paraId="17960EBC">
            <w:pPr>
              <w:spacing w:after="0" w:line="240" w:lineRule="auto"/>
              <w:jc w:val="center"/>
              <w:rPr>
                <w:rFonts w:eastAsia="Times New Roman" w:cs="Times New Roman"/>
                <w:lang w:val="zh-CN" w:eastAsia="zh-CN"/>
              </w:rPr>
            </w:pPr>
            <w:r>
              <w:rPr>
                <w:rFonts w:eastAsia="Times New Roman" w:cs="Times New Roman"/>
                <w:lang w:val="zh-CN" w:eastAsia="zh-CN"/>
              </w:rPr>
              <w:t>Completed</w:t>
            </w:r>
          </w:p>
        </w:tc>
      </w:tr>
      <w:tr w14:paraId="2017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93" w:type="dxa"/>
            <w:vAlign w:val="center"/>
          </w:tcPr>
          <w:p w14:paraId="4BDC80BA">
            <w:pPr>
              <w:spacing w:after="0" w:line="240" w:lineRule="auto"/>
              <w:jc w:val="center"/>
              <w:rPr>
                <w:rFonts w:eastAsia="Times New Roman" w:cs="Times New Roman"/>
                <w:lang w:val="zh-CN" w:eastAsia="zh-CN"/>
              </w:rPr>
            </w:pPr>
            <w:r>
              <w:rPr>
                <w:rFonts w:eastAsia="Times New Roman" w:cs="Times New Roman"/>
                <w:lang w:val="zh-CN" w:eastAsia="zh-CN"/>
              </w:rPr>
              <w:t>Validation Integration</w:t>
            </w:r>
          </w:p>
        </w:tc>
        <w:tc>
          <w:tcPr>
            <w:tcW w:w="4931" w:type="dxa"/>
            <w:vAlign w:val="center"/>
          </w:tcPr>
          <w:p w14:paraId="65434027">
            <w:pPr>
              <w:spacing w:after="0" w:line="240" w:lineRule="auto"/>
              <w:jc w:val="center"/>
              <w:rPr>
                <w:rFonts w:eastAsia="Times New Roman" w:cs="Times New Roman"/>
                <w:lang w:val="zh-CN" w:eastAsia="zh-CN"/>
              </w:rPr>
            </w:pPr>
            <w:r>
              <w:rPr>
                <w:rFonts w:eastAsia="Times New Roman" w:cs="Times New Roman"/>
                <w:lang w:val="zh-CN" w:eastAsia="zh-CN"/>
              </w:rPr>
              <w:t>Implemented PEP 257 and parameter validation</w:t>
            </w:r>
          </w:p>
        </w:tc>
        <w:tc>
          <w:tcPr>
            <w:tcW w:w="1469" w:type="dxa"/>
            <w:vAlign w:val="center"/>
          </w:tcPr>
          <w:p w14:paraId="6000F72D">
            <w:pPr>
              <w:spacing w:after="0" w:line="240" w:lineRule="auto"/>
              <w:jc w:val="center"/>
              <w:rPr>
                <w:rFonts w:eastAsia="Times New Roman" w:cs="Times New Roman"/>
                <w:lang w:val="zh-CN" w:eastAsia="zh-CN"/>
              </w:rPr>
            </w:pPr>
            <w:r>
              <w:rPr>
                <w:rFonts w:eastAsia="Times New Roman" w:cs="Times New Roman"/>
                <w:lang w:val="zh-CN" w:eastAsia="zh-CN"/>
              </w:rPr>
              <w:t>Completed</w:t>
            </w:r>
          </w:p>
        </w:tc>
      </w:tr>
      <w:tr w14:paraId="72E18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93" w:type="dxa"/>
            <w:vAlign w:val="center"/>
          </w:tcPr>
          <w:p w14:paraId="3BB694E7">
            <w:pPr>
              <w:spacing w:after="0" w:line="240" w:lineRule="auto"/>
              <w:jc w:val="center"/>
              <w:rPr>
                <w:rFonts w:eastAsia="Times New Roman" w:cs="Times New Roman"/>
                <w:lang w:val="zh-CN" w:eastAsia="zh-CN"/>
              </w:rPr>
            </w:pPr>
            <w:r>
              <w:rPr>
                <w:rFonts w:eastAsia="Times New Roman" w:cs="Times New Roman"/>
                <w:lang w:val="zh-CN" w:eastAsia="zh-CN"/>
              </w:rPr>
              <w:t>AI Integration</w:t>
            </w:r>
          </w:p>
        </w:tc>
        <w:tc>
          <w:tcPr>
            <w:tcW w:w="4931" w:type="dxa"/>
            <w:vAlign w:val="center"/>
          </w:tcPr>
          <w:p w14:paraId="667B23A1">
            <w:pPr>
              <w:spacing w:after="0" w:line="240" w:lineRule="auto"/>
              <w:jc w:val="center"/>
              <w:rPr>
                <w:rFonts w:eastAsia="Times New Roman" w:cs="Times New Roman"/>
                <w:lang w:val="zh-CN" w:eastAsia="zh-CN"/>
              </w:rPr>
            </w:pPr>
            <w:r>
              <w:rPr>
                <w:rFonts w:eastAsia="Times New Roman" w:cs="Times New Roman"/>
                <w:lang w:val="zh-CN" w:eastAsia="zh-CN"/>
              </w:rPr>
              <w:t>Added LLM-based docstring generation and fixing</w:t>
            </w:r>
          </w:p>
        </w:tc>
        <w:tc>
          <w:tcPr>
            <w:tcW w:w="1469" w:type="dxa"/>
            <w:vAlign w:val="center"/>
          </w:tcPr>
          <w:p w14:paraId="1D12BCCB">
            <w:pPr>
              <w:spacing w:after="0" w:line="240" w:lineRule="auto"/>
              <w:jc w:val="center"/>
              <w:rPr>
                <w:rFonts w:eastAsia="Times New Roman" w:cs="Times New Roman"/>
                <w:lang w:val="zh-CN" w:eastAsia="zh-CN"/>
              </w:rPr>
            </w:pPr>
            <w:r>
              <w:rPr>
                <w:rFonts w:eastAsia="Times New Roman" w:cs="Times New Roman"/>
                <w:lang w:val="zh-CN" w:eastAsia="zh-CN"/>
              </w:rPr>
              <w:t>Completed</w:t>
            </w:r>
          </w:p>
        </w:tc>
      </w:tr>
      <w:tr w14:paraId="7EA6A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93" w:type="dxa"/>
            <w:vAlign w:val="center"/>
          </w:tcPr>
          <w:p w14:paraId="502E1519">
            <w:pPr>
              <w:spacing w:after="0" w:line="240" w:lineRule="auto"/>
              <w:jc w:val="center"/>
              <w:rPr>
                <w:rFonts w:eastAsia="Times New Roman" w:cs="Times New Roman"/>
                <w:lang w:val="zh-CN" w:eastAsia="zh-CN"/>
              </w:rPr>
            </w:pPr>
            <w:r>
              <w:rPr>
                <w:rFonts w:eastAsia="Times New Roman" w:cs="Times New Roman"/>
                <w:lang w:val="zh-CN" w:eastAsia="zh-CN"/>
              </w:rPr>
              <w:t>Final System</w:t>
            </w:r>
          </w:p>
        </w:tc>
        <w:tc>
          <w:tcPr>
            <w:tcW w:w="4931" w:type="dxa"/>
            <w:vAlign w:val="center"/>
          </w:tcPr>
          <w:p w14:paraId="12EC416B">
            <w:pPr>
              <w:spacing w:after="0" w:line="240" w:lineRule="auto"/>
              <w:jc w:val="center"/>
              <w:rPr>
                <w:rFonts w:eastAsia="Times New Roman" w:cs="Times New Roman"/>
                <w:lang w:val="zh-CN" w:eastAsia="zh-CN"/>
              </w:rPr>
            </w:pPr>
            <w:r>
              <w:rPr>
                <w:rFonts w:eastAsia="Times New Roman" w:cs="Times New Roman"/>
                <w:lang w:val="zh-CN" w:eastAsia="zh-CN"/>
              </w:rPr>
              <w:t>Dashboard, testing, export, and optimization</w:t>
            </w:r>
          </w:p>
        </w:tc>
        <w:tc>
          <w:tcPr>
            <w:tcW w:w="1469" w:type="dxa"/>
            <w:vAlign w:val="center"/>
          </w:tcPr>
          <w:p w14:paraId="0C96577A">
            <w:pPr>
              <w:spacing w:after="0" w:line="240" w:lineRule="auto"/>
              <w:jc w:val="center"/>
              <w:rPr>
                <w:rFonts w:eastAsia="Times New Roman" w:cs="Times New Roman"/>
                <w:lang w:val="zh-CN" w:eastAsia="zh-CN"/>
              </w:rPr>
            </w:pPr>
            <w:r>
              <w:rPr>
                <w:rFonts w:eastAsia="Times New Roman" w:cs="Times New Roman"/>
                <w:lang w:val="zh-CN" w:eastAsia="zh-CN"/>
              </w:rPr>
              <w:t>Completed</w:t>
            </w:r>
          </w:p>
        </w:tc>
      </w:tr>
    </w:tbl>
    <w:p w14:paraId="78390493"/>
    <w:p w14:paraId="186259C1">
      <w:pPr>
        <w:pStyle w:val="2"/>
        <w:rPr>
          <w:rFonts w:ascii="Arial" w:hAnsi="Arial" w:cs="Arial"/>
        </w:rPr>
      </w:pPr>
      <w:r>
        <w:rPr>
          <w:rFonts w:ascii="Arial" w:hAnsi="Arial" w:cs="Arial"/>
        </w:rPr>
        <w:t>5b. Project execution details</w:t>
      </w:r>
      <w:r>
        <w:rPr>
          <w:rFonts w:ascii="Arial" w:hAnsi="Arial" w:cs="Arial"/>
        </w:rPr>
        <w:br w:type="textWrapping"/>
      </w:r>
    </w:p>
    <w:p w14:paraId="2BEBE95F">
      <w:pPr>
        <w:spacing w:before="100" w:beforeAutospacing="1" w:after="100" w:afterAutospacing="1" w:line="240" w:lineRule="auto"/>
        <w:jc w:val="both"/>
        <w:rPr>
          <w:rFonts w:eastAsia="Times New Roman" w:cs="Times New Roman"/>
          <w:lang w:val="zh-CN" w:eastAsia="zh-CN"/>
        </w:rPr>
      </w:pPr>
      <w:r>
        <w:rPr>
          <w:rFonts w:eastAsia="Times New Roman" w:cs="Times New Roman"/>
          <w:lang w:val="zh-CN" w:eastAsia="zh-CN"/>
        </w:rPr>
        <w:t>The project was developed using a modular and milestone-based approach, ensuring each component was independently built and tested before integration. The system combines AST-based static analysis with AI-powered docstring generation and validation, creating a hybrid architecture that balances accuracy and intelligence.</w:t>
      </w:r>
    </w:p>
    <w:p w14:paraId="14649CDC">
      <w:pPr>
        <w:spacing w:before="100" w:beforeAutospacing="1" w:after="100" w:afterAutospacing="1" w:line="240" w:lineRule="auto"/>
        <w:jc w:val="both"/>
        <w:rPr>
          <w:rFonts w:eastAsia="Times New Roman" w:cs="Times New Roman"/>
          <w:lang w:val="zh-CN" w:eastAsia="zh-CN"/>
        </w:rPr>
      </w:pPr>
      <w:r>
        <w:rPr>
          <w:rFonts w:eastAsia="Times New Roman" w:cs="Times New Roman"/>
          <w:lang w:val="zh-CN" w:eastAsia="zh-CN"/>
        </w:rPr>
        <w:t>The development began with building the core parsing engine and UI, followed by integrating validation tools like pydocstyle and darglint. In later stages, Groq LLM was incorporated to enable automated docstring generation, fixing, and style conversion. Finally, advanced features such as dashboard analytics, automated test generation, and report export were implemented.</w:t>
      </w:r>
    </w:p>
    <w:p w14:paraId="72E25200">
      <w:pPr>
        <w:spacing w:before="100" w:beforeAutospacing="1" w:after="100" w:afterAutospacing="1" w:line="240" w:lineRule="auto"/>
        <w:jc w:val="both"/>
        <w:rPr>
          <w:rFonts w:eastAsia="Times New Roman" w:cs="Times New Roman"/>
          <w:lang w:val="zh-CN" w:eastAsia="zh-CN"/>
        </w:rPr>
      </w:pPr>
      <w:r>
        <w:rPr>
          <w:rFonts w:eastAsia="Times New Roman" w:cs="Times New Roman"/>
          <w:lang w:val="zh-CN" w:eastAsia="zh-CN"/>
        </w:rPr>
        <w:t>This structured approach ensured scalability, reliability, and smooth integration of all components into a unified platform.</w:t>
      </w:r>
    </w:p>
    <w:p w14:paraId="3A6036C6">
      <w:pPr>
        <w:pStyle w:val="2"/>
        <w:rPr>
          <w:rFonts w:ascii="Arial" w:hAnsi="Arial" w:cs="Arial"/>
        </w:rPr>
      </w:pPr>
      <w:r>
        <w:rPr>
          <w:rFonts w:ascii="Arial" w:hAnsi="Arial" w:cs="Arial"/>
        </w:rPr>
        <w:t>6. Snapshots / Screenshots</w:t>
      </w:r>
      <w:r>
        <w:rPr>
          <w:rFonts w:ascii="Arial" w:hAnsi="Arial" w:cs="Arial"/>
        </w:rPr>
        <w:br w:type="textWrapping"/>
      </w:r>
    </w:p>
    <w:p w14:paraId="61F3FB20">
      <w:pPr>
        <w:jc w:val="center"/>
      </w:pPr>
      <w:r>
        <w:drawing>
          <wp:inline distT="0" distB="0" distL="0" distR="0">
            <wp:extent cx="4276090" cy="2085340"/>
            <wp:effectExtent l="19050" t="19050" r="10160" b="1016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8"/>
                    <a:stretch>
                      <a:fillRect/>
                    </a:stretch>
                  </pic:blipFill>
                  <pic:spPr>
                    <a:xfrm>
                      <a:off x="0" y="0"/>
                      <a:ext cx="4278266" cy="2086645"/>
                    </a:xfrm>
                    <a:prstGeom prst="rect">
                      <a:avLst/>
                    </a:prstGeom>
                    <a:ln>
                      <a:solidFill>
                        <a:schemeClr val="tx1">
                          <a:lumMod val="75000"/>
                        </a:schemeClr>
                      </a:solidFill>
                    </a:ln>
                  </pic:spPr>
                </pic:pic>
              </a:graphicData>
            </a:graphic>
          </wp:inline>
        </w:drawing>
      </w:r>
    </w:p>
    <w:p w14:paraId="72B17E9D">
      <w:pPr>
        <w:jc w:val="center"/>
      </w:pPr>
      <w:r>
        <w:drawing>
          <wp:inline distT="0" distB="0" distL="0" distR="0">
            <wp:extent cx="4294505" cy="2096770"/>
            <wp:effectExtent l="19050" t="19050" r="10795" b="1778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9"/>
                    <a:stretch>
                      <a:fillRect/>
                    </a:stretch>
                  </pic:blipFill>
                  <pic:spPr>
                    <a:xfrm>
                      <a:off x="0" y="0"/>
                      <a:ext cx="4306693" cy="2102504"/>
                    </a:xfrm>
                    <a:prstGeom prst="rect">
                      <a:avLst/>
                    </a:prstGeom>
                    <a:ln w="12700">
                      <a:solidFill>
                        <a:schemeClr val="tx1">
                          <a:lumMod val="75000"/>
                        </a:schemeClr>
                      </a:solidFill>
                    </a:ln>
                  </pic:spPr>
                </pic:pic>
              </a:graphicData>
            </a:graphic>
          </wp:inline>
        </w:drawing>
      </w:r>
    </w:p>
    <w:p w14:paraId="5C7D9663">
      <w:pPr>
        <w:jc w:val="center"/>
      </w:pPr>
      <w:r>
        <w:drawing>
          <wp:inline distT="0" distB="0" distL="0" distR="0">
            <wp:extent cx="4350385" cy="2614295"/>
            <wp:effectExtent l="19050" t="19050" r="12065" b="14605"/>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10"/>
                    <a:stretch>
                      <a:fillRect/>
                    </a:stretch>
                  </pic:blipFill>
                  <pic:spPr>
                    <a:xfrm>
                      <a:off x="0" y="0"/>
                      <a:ext cx="4362412" cy="2621745"/>
                    </a:xfrm>
                    <a:prstGeom prst="rect">
                      <a:avLst/>
                    </a:prstGeom>
                    <a:ln>
                      <a:solidFill>
                        <a:schemeClr val="tx1">
                          <a:lumMod val="75000"/>
                        </a:schemeClr>
                      </a:solidFill>
                    </a:ln>
                  </pic:spPr>
                </pic:pic>
              </a:graphicData>
            </a:graphic>
          </wp:inline>
        </w:drawing>
      </w:r>
    </w:p>
    <w:p w14:paraId="200E5343">
      <w:pPr>
        <w:jc w:val="center"/>
      </w:pPr>
    </w:p>
    <w:p w14:paraId="61575224">
      <w:pPr>
        <w:jc w:val="center"/>
      </w:pPr>
      <w:r>
        <w:drawing>
          <wp:inline distT="0" distB="0" distL="0" distR="0">
            <wp:extent cx="4297680" cy="2086610"/>
            <wp:effectExtent l="19050" t="19050" r="26670" b="2794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4307882" cy="2092115"/>
                    </a:xfrm>
                    <a:prstGeom prst="rect">
                      <a:avLst/>
                    </a:prstGeom>
                    <a:ln>
                      <a:solidFill>
                        <a:schemeClr val="tx1">
                          <a:lumMod val="75000"/>
                        </a:schemeClr>
                      </a:solidFill>
                    </a:ln>
                  </pic:spPr>
                </pic:pic>
              </a:graphicData>
            </a:graphic>
          </wp:inline>
        </w:drawing>
      </w:r>
    </w:p>
    <w:p w14:paraId="66EE8DA4">
      <w:pPr>
        <w:jc w:val="center"/>
      </w:pPr>
    </w:p>
    <w:p w14:paraId="079F30E9">
      <w:pPr>
        <w:jc w:val="center"/>
      </w:pPr>
      <w:r>
        <w:drawing>
          <wp:inline distT="0" distB="0" distL="0" distR="0">
            <wp:extent cx="4263390" cy="2205355"/>
            <wp:effectExtent l="19050" t="19050" r="22860" b="2349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12"/>
                    <a:stretch>
                      <a:fillRect/>
                    </a:stretch>
                  </pic:blipFill>
                  <pic:spPr>
                    <a:xfrm>
                      <a:off x="0" y="0"/>
                      <a:ext cx="4266209" cy="2207171"/>
                    </a:xfrm>
                    <a:prstGeom prst="rect">
                      <a:avLst/>
                    </a:prstGeom>
                    <a:ln>
                      <a:solidFill>
                        <a:schemeClr val="tx1">
                          <a:lumMod val="75000"/>
                        </a:schemeClr>
                      </a:solidFill>
                    </a:ln>
                  </pic:spPr>
                </pic:pic>
              </a:graphicData>
            </a:graphic>
          </wp:inline>
        </w:drawing>
      </w:r>
    </w:p>
    <w:p w14:paraId="0EDD4A23">
      <w:pPr>
        <w:jc w:val="center"/>
      </w:pPr>
    </w:p>
    <w:p w14:paraId="1BA832A1">
      <w:pPr>
        <w:jc w:val="center"/>
      </w:pPr>
      <w:r>
        <w:drawing>
          <wp:inline distT="0" distB="0" distL="0" distR="0">
            <wp:extent cx="4276090" cy="2436495"/>
            <wp:effectExtent l="19050" t="19050" r="10160" b="2095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4289198" cy="2443949"/>
                    </a:xfrm>
                    <a:prstGeom prst="rect">
                      <a:avLst/>
                    </a:prstGeom>
                    <a:ln>
                      <a:solidFill>
                        <a:schemeClr val="tx1">
                          <a:lumMod val="75000"/>
                        </a:schemeClr>
                      </a:solidFill>
                    </a:ln>
                  </pic:spPr>
                </pic:pic>
              </a:graphicData>
            </a:graphic>
          </wp:inline>
        </w:drawing>
      </w:r>
    </w:p>
    <w:p w14:paraId="67F5D6EF"/>
    <w:p w14:paraId="7729BAD3">
      <w:pPr>
        <w:jc w:val="center"/>
      </w:pPr>
      <w:r>
        <w:drawing>
          <wp:inline distT="0" distB="0" distL="0" distR="0">
            <wp:extent cx="4893310" cy="2608580"/>
            <wp:effectExtent l="0" t="0" r="2540" b="127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pic:cNvPicPr>
                  </pic:nvPicPr>
                  <pic:blipFill>
                    <a:blip r:embed="rId14"/>
                    <a:stretch>
                      <a:fillRect/>
                    </a:stretch>
                  </pic:blipFill>
                  <pic:spPr>
                    <a:xfrm>
                      <a:off x="0" y="0"/>
                      <a:ext cx="4893355" cy="2608924"/>
                    </a:xfrm>
                    <a:prstGeom prst="rect">
                      <a:avLst/>
                    </a:prstGeom>
                    <a:ln w="28575">
                      <a:noFill/>
                    </a:ln>
                  </pic:spPr>
                </pic:pic>
              </a:graphicData>
            </a:graphic>
          </wp:inline>
        </w:drawing>
      </w:r>
    </w:p>
    <w:p w14:paraId="1E6E3C3D">
      <w:pPr>
        <w:jc w:val="center"/>
      </w:pPr>
    </w:p>
    <w:p w14:paraId="76405F88">
      <w:pPr>
        <w:jc w:val="center"/>
      </w:pPr>
      <w:r>
        <w:drawing>
          <wp:inline distT="0" distB="0" distL="0" distR="0">
            <wp:extent cx="4933315" cy="1667510"/>
            <wp:effectExtent l="0" t="0" r="635" b="889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pic:cNvPicPr>
                  </pic:nvPicPr>
                  <pic:blipFill>
                    <a:blip r:embed="rId15"/>
                    <a:stretch>
                      <a:fillRect/>
                    </a:stretch>
                  </pic:blipFill>
                  <pic:spPr>
                    <a:xfrm>
                      <a:off x="0" y="0"/>
                      <a:ext cx="4943122" cy="1671165"/>
                    </a:xfrm>
                    <a:prstGeom prst="rect">
                      <a:avLst/>
                    </a:prstGeom>
                    <a:ln w="28575">
                      <a:noFill/>
                    </a:ln>
                  </pic:spPr>
                </pic:pic>
              </a:graphicData>
            </a:graphic>
          </wp:inline>
        </w:drawing>
      </w:r>
    </w:p>
    <w:p w14:paraId="303B0841">
      <w:pPr>
        <w:jc w:val="center"/>
      </w:pPr>
      <w:r>
        <w:drawing>
          <wp:inline distT="0" distB="0" distL="0" distR="0">
            <wp:extent cx="5040630" cy="2694940"/>
            <wp:effectExtent l="19050" t="19050" r="26670" b="1016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16"/>
                    <a:stretch>
                      <a:fillRect/>
                    </a:stretch>
                  </pic:blipFill>
                  <pic:spPr>
                    <a:xfrm>
                      <a:off x="0" y="0"/>
                      <a:ext cx="5040810" cy="2695055"/>
                    </a:xfrm>
                    <a:prstGeom prst="rect">
                      <a:avLst/>
                    </a:prstGeom>
                    <a:ln>
                      <a:solidFill>
                        <a:srgbClr val="FFD966"/>
                      </a:solidFill>
                    </a:ln>
                  </pic:spPr>
                </pic:pic>
              </a:graphicData>
            </a:graphic>
          </wp:inline>
        </w:drawing>
      </w:r>
    </w:p>
    <w:p w14:paraId="121C1036">
      <w:pPr>
        <w:jc w:val="center"/>
      </w:pPr>
    </w:p>
    <w:p w14:paraId="118DD2AF">
      <w:pPr>
        <w:jc w:val="center"/>
      </w:pPr>
      <w:r>
        <w:drawing>
          <wp:inline distT="0" distB="0" distL="0" distR="0">
            <wp:extent cx="4805045" cy="284226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17"/>
                    <a:stretch>
                      <a:fillRect/>
                    </a:stretch>
                  </pic:blipFill>
                  <pic:spPr>
                    <a:xfrm>
                      <a:off x="0" y="0"/>
                      <a:ext cx="4805281" cy="2842831"/>
                    </a:xfrm>
                    <a:prstGeom prst="rect">
                      <a:avLst/>
                    </a:prstGeom>
                    <a:ln w="19050">
                      <a:noFill/>
                    </a:ln>
                  </pic:spPr>
                </pic:pic>
              </a:graphicData>
            </a:graphic>
          </wp:inline>
        </w:drawing>
      </w:r>
    </w:p>
    <w:p w14:paraId="2B288ACA">
      <w:pPr>
        <w:jc w:val="center"/>
      </w:pPr>
    </w:p>
    <w:p w14:paraId="640D1E33">
      <w:pPr>
        <w:jc w:val="center"/>
      </w:pPr>
      <w:r>
        <w:drawing>
          <wp:inline distT="0" distB="0" distL="0" distR="0">
            <wp:extent cx="2653665" cy="2681605"/>
            <wp:effectExtent l="19050" t="19050" r="13335" b="23495"/>
            <wp:docPr id="92057737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77373" name="Picture 45"/>
                    <pic:cNvPicPr>
                      <a:picLocks noChangeAspect="1"/>
                    </pic:cNvPicPr>
                  </pic:nvPicPr>
                  <pic:blipFill>
                    <a:blip r:embed="rId18"/>
                    <a:stretch>
                      <a:fillRect/>
                    </a:stretch>
                  </pic:blipFill>
                  <pic:spPr>
                    <a:xfrm>
                      <a:off x="0" y="0"/>
                      <a:ext cx="2653737" cy="2682119"/>
                    </a:xfrm>
                    <a:prstGeom prst="rect">
                      <a:avLst/>
                    </a:prstGeom>
                    <a:ln>
                      <a:solidFill>
                        <a:srgbClr val="FFD966"/>
                      </a:solidFill>
                    </a:ln>
                  </pic:spPr>
                </pic:pic>
              </a:graphicData>
            </a:graphic>
          </wp:inline>
        </w:drawing>
      </w:r>
    </w:p>
    <w:p w14:paraId="0290DFB4">
      <w:pPr>
        <w:pStyle w:val="2"/>
        <w:rPr>
          <w:rFonts w:ascii="Arial" w:hAnsi="Arial" w:cs="Arial"/>
        </w:rPr>
      </w:pPr>
      <w:r>
        <w:rPr>
          <w:rFonts w:ascii="Arial" w:hAnsi="Arial" w:cs="Arial"/>
        </w:rPr>
        <w:t>7. Challenges Faced</w:t>
      </w:r>
    </w:p>
    <w:p w14:paraId="4499160D"/>
    <w:p w14:paraId="7651602E">
      <w:pPr>
        <w:pStyle w:val="145"/>
        <w:numPr>
          <w:ilvl w:val="0"/>
          <w:numId w:val="7"/>
        </w:numPr>
        <w:spacing w:after="0" w:line="240" w:lineRule="auto"/>
        <w:jc w:val="both"/>
        <w:rPr>
          <w:rFonts w:eastAsia="Times New Roman" w:cs="Times New Roman"/>
          <w:lang w:val="zh-CN" w:eastAsia="zh-CN"/>
        </w:rPr>
      </w:pPr>
      <w:r>
        <w:rPr>
          <w:rFonts w:eastAsia="Times New Roman" w:cs="Times New Roman"/>
          <w:lang w:val="zh-CN" w:eastAsia="zh-CN"/>
        </w:rPr>
        <w:t xml:space="preserve">Integrating LLM APIs required handling response inconsistencies, latency, and fallback mechanisms. </w:t>
      </w:r>
    </w:p>
    <w:p w14:paraId="2AE3C511">
      <w:pPr>
        <w:pStyle w:val="145"/>
        <w:numPr>
          <w:ilvl w:val="0"/>
          <w:numId w:val="7"/>
        </w:numPr>
        <w:spacing w:after="0" w:line="240" w:lineRule="auto"/>
        <w:jc w:val="both"/>
        <w:rPr>
          <w:rFonts w:eastAsia="Times New Roman" w:cs="Times New Roman"/>
          <w:lang w:val="zh-CN" w:eastAsia="zh-CN"/>
        </w:rPr>
      </w:pPr>
      <w:r>
        <w:rPr>
          <w:rFonts w:eastAsia="Times New Roman" w:cs="Times New Roman"/>
          <w:lang w:val="zh-CN" w:eastAsia="zh-CN"/>
        </w:rPr>
        <w:t xml:space="preserve">Ensuring accurate validation by combining multiple tools without redundancy was complex. </w:t>
      </w:r>
    </w:p>
    <w:p w14:paraId="7F0BD67E">
      <w:pPr>
        <w:pStyle w:val="145"/>
        <w:numPr>
          <w:ilvl w:val="0"/>
          <w:numId w:val="7"/>
        </w:numPr>
        <w:spacing w:after="0" w:line="240" w:lineRule="auto"/>
        <w:jc w:val="both"/>
        <w:rPr>
          <w:rFonts w:eastAsia="Times New Roman" w:cs="Times New Roman"/>
          <w:lang w:val="zh-CN" w:eastAsia="zh-CN"/>
        </w:rPr>
      </w:pPr>
      <w:r>
        <w:rPr>
          <w:rFonts w:eastAsia="Times New Roman" w:cs="Times New Roman"/>
          <w:lang w:val="zh-CN" w:eastAsia="zh-CN"/>
        </w:rPr>
        <w:t xml:space="preserve">Managing different docstring styles (Google, NumPy, reST) within the same codebase was challenging. </w:t>
      </w:r>
    </w:p>
    <w:p w14:paraId="04309E42">
      <w:pPr>
        <w:pStyle w:val="145"/>
        <w:numPr>
          <w:ilvl w:val="0"/>
          <w:numId w:val="7"/>
        </w:numPr>
        <w:spacing w:after="0" w:line="240" w:lineRule="auto"/>
        <w:jc w:val="both"/>
        <w:rPr>
          <w:rFonts w:eastAsia="Times New Roman" w:cs="Times New Roman"/>
          <w:lang w:val="zh-CN" w:eastAsia="zh-CN"/>
        </w:rPr>
      </w:pPr>
      <w:r>
        <w:rPr>
          <w:rFonts w:eastAsia="Times New Roman" w:cs="Times New Roman"/>
          <w:lang w:val="zh-CN" w:eastAsia="zh-CN"/>
        </w:rPr>
        <w:t xml:space="preserve">Handling large codebases efficiently while maintaining performance and responsiveness. </w:t>
      </w:r>
    </w:p>
    <w:p w14:paraId="6FB04BA9">
      <w:pPr>
        <w:pStyle w:val="145"/>
        <w:numPr>
          <w:ilvl w:val="0"/>
          <w:numId w:val="7"/>
        </w:numPr>
        <w:jc w:val="both"/>
      </w:pPr>
      <w:r>
        <w:rPr>
          <w:rFonts w:eastAsia="Times New Roman" w:cs="Times New Roman"/>
          <w:lang w:val="zh-CN" w:eastAsia="zh-CN"/>
        </w:rPr>
        <w:t>Preventing incorrect AI-generated outputs and ensuring safe code modifications.</w:t>
      </w:r>
    </w:p>
    <w:p w14:paraId="04A16828">
      <w:pPr>
        <w:pStyle w:val="2"/>
        <w:rPr>
          <w:rFonts w:ascii="Arial" w:hAnsi="Arial" w:cs="Arial"/>
        </w:rPr>
      </w:pPr>
      <w:r>
        <w:rPr>
          <w:rFonts w:ascii="Arial" w:hAnsi="Arial" w:cs="Arial"/>
        </w:rPr>
        <w:t>8. Learnings &amp; Skills Acquired</w:t>
      </w:r>
    </w:p>
    <w:p w14:paraId="6FC264B7"/>
    <w:p w14:paraId="60B7D30E">
      <w:pPr>
        <w:pStyle w:val="145"/>
        <w:numPr>
          <w:ilvl w:val="0"/>
          <w:numId w:val="7"/>
        </w:numPr>
        <w:spacing w:after="0" w:line="240" w:lineRule="auto"/>
        <w:jc w:val="both"/>
        <w:rPr>
          <w:rFonts w:eastAsia="Times New Roman" w:cs="Times New Roman"/>
          <w:lang w:val="zh-CN" w:eastAsia="zh-CN"/>
        </w:rPr>
      </w:pPr>
      <w:r>
        <w:rPr>
          <w:rFonts w:eastAsia="Times New Roman" w:cs="Times New Roman"/>
          <w:lang w:val="zh-CN" w:eastAsia="zh-CN"/>
        </w:rPr>
        <w:t xml:space="preserve">Gained hands-on experience with </w:t>
      </w:r>
      <w:r>
        <w:rPr>
          <w:rFonts w:eastAsia="Times New Roman" w:cs="Times New Roman"/>
          <w:b/>
          <w:bCs/>
          <w:lang w:val="zh-CN" w:eastAsia="zh-CN"/>
        </w:rPr>
        <w:t>LLM integration (Groq API)</w:t>
      </w:r>
      <w:r>
        <w:rPr>
          <w:rFonts w:eastAsia="Times New Roman" w:cs="Times New Roman"/>
          <w:lang w:val="zh-CN" w:eastAsia="zh-CN"/>
        </w:rPr>
        <w:t xml:space="preserve"> and AI-driven automation. </w:t>
      </w:r>
    </w:p>
    <w:p w14:paraId="0728B55A">
      <w:pPr>
        <w:pStyle w:val="145"/>
        <w:numPr>
          <w:ilvl w:val="0"/>
          <w:numId w:val="7"/>
        </w:numPr>
        <w:spacing w:after="0" w:line="240" w:lineRule="auto"/>
        <w:jc w:val="both"/>
        <w:rPr>
          <w:rFonts w:eastAsia="Times New Roman" w:cs="Times New Roman"/>
          <w:lang w:val="zh-CN" w:eastAsia="zh-CN"/>
        </w:rPr>
      </w:pPr>
      <w:r>
        <w:rPr>
          <w:rFonts w:eastAsia="Times New Roman" w:cs="Times New Roman"/>
          <w:lang w:val="zh-CN" w:eastAsia="zh-CN"/>
        </w:rPr>
        <w:t xml:space="preserve">Developed strong understanding of </w:t>
      </w:r>
      <w:r>
        <w:rPr>
          <w:rFonts w:eastAsia="Times New Roman" w:cs="Times New Roman"/>
          <w:b/>
          <w:bCs/>
          <w:lang w:val="zh-CN" w:eastAsia="zh-CN"/>
        </w:rPr>
        <w:t>AST-based code analysis and validation techniques</w:t>
      </w:r>
      <w:r>
        <w:rPr>
          <w:rFonts w:eastAsia="Times New Roman" w:cs="Times New Roman"/>
          <w:lang w:val="zh-CN" w:eastAsia="zh-CN"/>
        </w:rPr>
        <w:t xml:space="preserve">. </w:t>
      </w:r>
    </w:p>
    <w:p w14:paraId="3FC1FB70">
      <w:pPr>
        <w:pStyle w:val="145"/>
        <w:numPr>
          <w:ilvl w:val="0"/>
          <w:numId w:val="7"/>
        </w:numPr>
        <w:spacing w:after="0" w:line="240" w:lineRule="auto"/>
        <w:jc w:val="both"/>
        <w:rPr>
          <w:rFonts w:eastAsia="Times New Roman" w:cs="Times New Roman"/>
          <w:lang w:val="zh-CN" w:eastAsia="zh-CN"/>
        </w:rPr>
      </w:pPr>
      <w:r>
        <w:rPr>
          <w:rFonts w:eastAsia="Times New Roman" w:cs="Times New Roman"/>
          <w:lang w:val="zh-CN" w:eastAsia="zh-CN"/>
        </w:rPr>
        <w:t xml:space="preserve">Improved skills in </w:t>
      </w:r>
      <w:r>
        <w:rPr>
          <w:rFonts w:eastAsia="Times New Roman" w:cs="Times New Roman"/>
          <w:b/>
          <w:bCs/>
          <w:lang w:val="zh-CN" w:eastAsia="zh-CN"/>
        </w:rPr>
        <w:t>Streamlit UI development and dashboard design</w:t>
      </w:r>
      <w:r>
        <w:rPr>
          <w:rFonts w:eastAsia="Times New Roman" w:cs="Times New Roman"/>
          <w:lang w:val="zh-CN" w:eastAsia="zh-CN"/>
        </w:rPr>
        <w:t xml:space="preserve">. </w:t>
      </w:r>
    </w:p>
    <w:p w14:paraId="0FD7C4F1">
      <w:pPr>
        <w:pStyle w:val="145"/>
        <w:numPr>
          <w:ilvl w:val="0"/>
          <w:numId w:val="7"/>
        </w:numPr>
        <w:spacing w:after="0" w:line="240" w:lineRule="auto"/>
        <w:jc w:val="both"/>
        <w:rPr>
          <w:rFonts w:eastAsia="Times New Roman" w:cs="Times New Roman"/>
          <w:lang w:val="zh-CN" w:eastAsia="zh-CN"/>
        </w:rPr>
      </w:pPr>
      <w:r>
        <w:rPr>
          <w:rFonts w:eastAsia="Times New Roman" w:cs="Times New Roman"/>
          <w:lang w:val="zh-CN" w:eastAsia="zh-CN"/>
        </w:rPr>
        <w:t xml:space="preserve">Learned </w:t>
      </w:r>
      <w:r>
        <w:rPr>
          <w:rFonts w:eastAsia="Times New Roman" w:cs="Times New Roman"/>
          <w:b/>
          <w:bCs/>
          <w:lang w:val="zh-CN" w:eastAsia="zh-CN"/>
        </w:rPr>
        <w:t>software architecture design using modular and scalable approaches</w:t>
      </w:r>
      <w:r>
        <w:rPr>
          <w:rFonts w:eastAsia="Times New Roman" w:cs="Times New Roman"/>
          <w:lang w:val="zh-CN" w:eastAsia="zh-CN"/>
        </w:rPr>
        <w:t xml:space="preserve">. </w:t>
      </w:r>
    </w:p>
    <w:p w14:paraId="65D7B9E0">
      <w:pPr>
        <w:pStyle w:val="145"/>
        <w:numPr>
          <w:ilvl w:val="0"/>
          <w:numId w:val="7"/>
        </w:numPr>
        <w:jc w:val="both"/>
        <w:rPr>
          <w:sz w:val="28"/>
          <w:szCs w:val="28"/>
        </w:rPr>
      </w:pPr>
      <w:r>
        <w:rPr>
          <w:rFonts w:eastAsia="Times New Roman" w:cs="Times New Roman"/>
          <w:lang w:val="zh-CN" w:eastAsia="zh-CN"/>
        </w:rPr>
        <w:t xml:space="preserve">Enhanced knowledge in </w:t>
      </w:r>
      <w:r>
        <w:rPr>
          <w:rFonts w:eastAsia="Times New Roman" w:cs="Times New Roman"/>
          <w:b/>
          <w:bCs/>
          <w:lang w:val="zh-CN" w:eastAsia="zh-CN"/>
        </w:rPr>
        <w:t>test automation (pytest) and CI/CD-ready workflows</w:t>
      </w:r>
      <w:r>
        <w:rPr>
          <w:rFonts w:eastAsia="Times New Roman" w:cs="Times New Roman"/>
          <w:lang w:val="zh-CN" w:eastAsia="zh-CN"/>
        </w:rPr>
        <w:t>.</w:t>
      </w:r>
      <w:r>
        <w:br w:type="textWrapping"/>
      </w:r>
    </w:p>
    <w:p w14:paraId="2E89721B">
      <w:pPr>
        <w:pStyle w:val="2"/>
        <w:rPr>
          <w:rFonts w:ascii="Arial" w:hAnsi="Arial" w:cs="Arial"/>
          <w:sz w:val="20"/>
          <w:szCs w:val="20"/>
        </w:rPr>
      </w:pPr>
      <w:r>
        <w:rPr>
          <w:rFonts w:ascii="Arial" w:hAnsi="Arial" w:cs="Arial"/>
        </w:rPr>
        <w:t>9. Testimonials from the Team</w:t>
      </w:r>
    </w:p>
    <w:p w14:paraId="0F16972C">
      <w:pPr>
        <w:spacing w:before="100" w:beforeAutospacing="1" w:after="100" w:afterAutospacing="1" w:line="240" w:lineRule="auto"/>
        <w:jc w:val="both"/>
        <w:rPr>
          <w:rFonts w:eastAsia="Times New Roman" w:cs="Times New Roman"/>
          <w:b/>
          <w:bCs/>
          <w:lang w:val="zh-CN" w:eastAsia="zh-CN"/>
        </w:rPr>
      </w:pPr>
      <w:r>
        <w:rPr>
          <w:rFonts w:eastAsia="Times New Roman" w:cs="Times New Roman"/>
          <w:b/>
          <w:bCs/>
          <w:lang w:val="zh-CN" w:eastAsia="zh-CN"/>
        </w:rPr>
        <w:t>“This project enhanced our understanding of combining AI with traditional software engineering to solve real-world problems.”</w:t>
      </w:r>
    </w:p>
    <w:p w14:paraId="70B22542">
      <w:pPr>
        <w:spacing w:before="100" w:beforeAutospacing="1" w:after="100" w:afterAutospacing="1" w:line="240" w:lineRule="auto"/>
        <w:jc w:val="both"/>
        <w:rPr>
          <w:rFonts w:eastAsia="Times New Roman" w:cs="Times New Roman"/>
          <w:b/>
          <w:bCs/>
          <w:lang w:val="zh-CN" w:eastAsia="zh-CN"/>
        </w:rPr>
      </w:pPr>
      <w:r>
        <w:rPr>
          <w:rFonts w:eastAsia="Times New Roman" w:cs="Times New Roman"/>
          <w:b/>
          <w:bCs/>
          <w:lang w:val="zh-CN" w:eastAsia="zh-CN"/>
        </w:rPr>
        <w:t>“We gained practical experience in building scalable systems and integrating LLMs effectively.”</w:t>
      </w:r>
    </w:p>
    <w:p w14:paraId="29C51829">
      <w:pPr>
        <w:spacing w:before="100" w:beforeAutospacing="1" w:after="100" w:afterAutospacing="1" w:line="240" w:lineRule="auto"/>
        <w:jc w:val="both"/>
        <w:rPr>
          <w:rFonts w:eastAsia="Times New Roman" w:cs="Times New Roman"/>
          <w:b/>
          <w:bCs/>
          <w:lang w:val="zh-CN" w:eastAsia="zh-CN"/>
        </w:rPr>
      </w:pPr>
      <w:r>
        <w:rPr>
          <w:rFonts w:eastAsia="Times New Roman" w:cs="Times New Roman"/>
          <w:b/>
          <w:bCs/>
          <w:lang w:val="zh-CN" w:eastAsia="zh-CN"/>
        </w:rPr>
        <w:t>“Working on this platform improved our ability to design user-centric tools with real impact on developer productivity.”</w:t>
      </w:r>
    </w:p>
    <w:p w14:paraId="4E94B751">
      <w:pPr>
        <w:pStyle w:val="2"/>
        <w:rPr>
          <w:rFonts w:ascii="Arial" w:hAnsi="Arial" w:cs="Arial"/>
        </w:rPr>
      </w:pPr>
      <w:r>
        <w:rPr>
          <w:rFonts w:ascii="Arial" w:hAnsi="Arial" w:cs="Arial"/>
        </w:rPr>
        <w:t>10. Conclusion</w:t>
      </w:r>
    </w:p>
    <w:p w14:paraId="7849A6D4">
      <w:pPr>
        <w:spacing w:before="100" w:beforeAutospacing="1" w:after="100" w:afterAutospacing="1" w:line="240" w:lineRule="auto"/>
        <w:jc w:val="both"/>
        <w:rPr>
          <w:rFonts w:eastAsia="Times New Roman" w:cs="Times New Roman"/>
          <w:lang w:val="zh-CN" w:eastAsia="zh-CN"/>
        </w:rPr>
      </w:pPr>
      <w:r>
        <w:rPr>
          <w:rFonts w:eastAsia="Times New Roman" w:cs="Times New Roman"/>
          <w:lang w:val="zh-CN" w:eastAsia="zh-CN"/>
        </w:rPr>
        <w:t>The AI Code Reviewer &amp; Quality Assistant successfully addresses the challenges of inconsistent and missing documentation in Python projects. By combining static analysis with AI-powered automation, the system transforms docstring management into an efficient and scalable process.</w:t>
      </w:r>
      <w:r>
        <w:rPr>
          <w:rFonts w:eastAsia="Times New Roman" w:cs="Times New Roman"/>
          <w:lang w:eastAsia="zh-CN"/>
        </w:rPr>
        <w:t xml:space="preserve"> </w:t>
      </w:r>
      <w:r>
        <w:rPr>
          <w:rFonts w:eastAsia="Times New Roman" w:cs="Times New Roman"/>
          <w:lang w:val="zh-CN" w:eastAsia="zh-CN"/>
        </w:rPr>
        <w:t>The project demonstrates how modern AI technologies can enhance software quality, reduce manual effort, and improve collaboration, making it a valuable tool for developers and organizations.</w:t>
      </w:r>
    </w:p>
    <w:p w14:paraId="2DC02F96">
      <w:pPr>
        <w:pStyle w:val="2"/>
        <w:rPr>
          <w:rFonts w:ascii="Arial" w:hAnsi="Arial" w:cs="Arial"/>
        </w:rPr>
      </w:pPr>
      <w:r>
        <w:rPr>
          <w:rFonts w:ascii="Arial" w:hAnsi="Arial" w:cs="Arial"/>
        </w:rPr>
        <w:t>11. Acknowledgements</w:t>
      </w:r>
      <w:r>
        <w:rPr>
          <w:rFonts w:ascii="Arial" w:hAnsi="Arial" w:cs="Arial"/>
        </w:rPr>
        <w:br w:type="textWrapping"/>
      </w:r>
    </w:p>
    <w:p w14:paraId="40EE5832">
      <w:pPr>
        <w:rPr>
          <w:rFonts w:ascii="Arial" w:hAnsi="Arial" w:cs="Arial"/>
          <w:sz w:val="20"/>
          <w:szCs w:val="20"/>
        </w:rPr>
      </w:pPr>
      <w:r>
        <w:t xml:space="preserve">We sincerely thank </w:t>
      </w:r>
      <w:r>
        <w:rPr>
          <w:rStyle w:val="35"/>
        </w:rPr>
        <w:t>Infosys Springboard</w:t>
      </w:r>
      <w:r>
        <w:t>, our mentors, and academic faculty for their continuous guidance and support throughout the development of this project. Their encouragement and insights played a crucial role in successfully completing this work.</w:t>
      </w: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792F1">
    <w:pPr>
      <w:pStyle w:val="18"/>
      <w:jc w:val="right"/>
    </w:pPr>
    <w:r>
      <w:rPr>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Arabic </w:instrText>
    </w:r>
    <w:r>
      <w:rPr>
        <w:color w:val="4F81BD" w:themeColor="accent1"/>
        <w:sz w:val="20"/>
        <w:szCs w:val="20"/>
        <w14:textFill>
          <w14:solidFill>
            <w14:schemeClr w14:val="accent1"/>
          </w14:solidFill>
        </w14:textFill>
      </w:rPr>
      <w:fldChar w:fldCharType="separate"/>
    </w:r>
    <w:r>
      <w:rPr>
        <w:color w:val="4F81BD" w:themeColor="accent1"/>
        <w:sz w:val="20"/>
        <w:szCs w:val="20"/>
        <w14:textFill>
          <w14:solidFill>
            <w14:schemeClr w14:val="accent1"/>
          </w14:solidFill>
        </w14:textFill>
      </w:rPr>
      <w:t>1</w:t>
    </w:r>
    <w:r>
      <w:rPr>
        <w:color w:val="4F81BD" w:themeColor="accent1"/>
        <w:sz w:val="20"/>
        <w:szCs w:val="20"/>
        <w14:textFill>
          <w14:solidFill>
            <w14:schemeClr w14:val="accent1"/>
          </w14:solidFill>
        </w14:textFill>
      </w:rPr>
      <w:fldChar w:fldCharType="end"/>
    </w:r>
  </w:p>
  <w:p w14:paraId="7C4D1DC9">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4D4A6">
    <w:pPr>
      <w:pStyle w:val="19"/>
    </w:pPr>
    <w:r>
      <w:rPr>
        <w:rFonts w:ascii="Arial" w:hAnsi="Arial" w:cs="Arial"/>
        <w:sz w:val="20"/>
        <w:szCs w:val="20"/>
      </w:rPr>
      <w:t xml:space="preserve">Virtual Internship </w:t>
    </w:r>
    <w:r>
      <w:rPr>
        <w:rFonts w:hint="default" w:ascii="Arial" w:hAnsi="Arial" w:cs="Arial"/>
        <w:sz w:val="20"/>
        <w:szCs w:val="20"/>
        <w:lang w:val="en-IN"/>
      </w:rPr>
      <w:t>7</w:t>
    </w:r>
    <w:r>
      <w:rPr>
        <w:rFonts w:ascii="Arial" w:hAnsi="Arial" w:cs="Arial"/>
        <w:sz w:val="20"/>
        <w:szCs w:val="20"/>
      </w:rPr>
      <w:t xml:space="preserve">.0                                                                               </w:t>
    </w:r>
    <w:r>
      <w:drawing>
        <wp:inline distT="0" distB="0" distL="0" distR="0">
          <wp:extent cx="1443355" cy="235585"/>
          <wp:effectExtent l="0" t="0" r="0" b="0"/>
          <wp:docPr id="6"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t="18340" b="21760"/>
                  <a:stretch>
                    <a:fillRect/>
                  </a:stretch>
                </pic:blipFill>
                <pic:spPr>
                  <a:xfrm>
                    <a:off x="0" y="0"/>
                    <a:ext cx="1485607" cy="242694"/>
                  </a:xfrm>
                  <a:prstGeom prst="rect">
                    <a:avLst/>
                  </a:prstGeom>
                  <a:ln>
                    <a:noFill/>
                  </a:ln>
                </pic:spPr>
              </pic:pic>
            </a:graphicData>
          </a:graphic>
        </wp:inline>
      </w:drawing>
    </w:r>
  </w:p>
  <w:p w14:paraId="7FDEADBB">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68A36FE5"/>
    <w:multiLevelType w:val="multilevel"/>
    <w:tmpl w:val="68A36FE5"/>
    <w:lvl w:ilvl="0" w:tentative="0">
      <w:start w:val="0"/>
      <w:numFmt w:val="bullet"/>
      <w:lvlText w:val=""/>
      <w:lvlJc w:val="left"/>
      <w:pPr>
        <w:ind w:left="720" w:hanging="360"/>
      </w:pPr>
      <w:rPr>
        <w:rFonts w:hint="default" w:ascii="Symbol" w:hAnsi="Symbol"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63D8"/>
    <w:rsid w:val="00056A15"/>
    <w:rsid w:val="0006063C"/>
    <w:rsid w:val="00092813"/>
    <w:rsid w:val="00132B9C"/>
    <w:rsid w:val="0015074B"/>
    <w:rsid w:val="00161765"/>
    <w:rsid w:val="001658E4"/>
    <w:rsid w:val="001E2683"/>
    <w:rsid w:val="001E47D9"/>
    <w:rsid w:val="00285011"/>
    <w:rsid w:val="0029639D"/>
    <w:rsid w:val="002B02E1"/>
    <w:rsid w:val="003245FF"/>
    <w:rsid w:val="00326F90"/>
    <w:rsid w:val="003B5894"/>
    <w:rsid w:val="0041025B"/>
    <w:rsid w:val="00642795"/>
    <w:rsid w:val="00665CB7"/>
    <w:rsid w:val="00730AF5"/>
    <w:rsid w:val="007514EC"/>
    <w:rsid w:val="00763783"/>
    <w:rsid w:val="00792907"/>
    <w:rsid w:val="007A62BF"/>
    <w:rsid w:val="008053F1"/>
    <w:rsid w:val="008607EF"/>
    <w:rsid w:val="00882C6E"/>
    <w:rsid w:val="0088506B"/>
    <w:rsid w:val="00896A7E"/>
    <w:rsid w:val="008D679D"/>
    <w:rsid w:val="00911963"/>
    <w:rsid w:val="00923E2D"/>
    <w:rsid w:val="00941893"/>
    <w:rsid w:val="00A41156"/>
    <w:rsid w:val="00AA1D8D"/>
    <w:rsid w:val="00AC2069"/>
    <w:rsid w:val="00B44A72"/>
    <w:rsid w:val="00B47730"/>
    <w:rsid w:val="00B90F1D"/>
    <w:rsid w:val="00BB596A"/>
    <w:rsid w:val="00C30F37"/>
    <w:rsid w:val="00CB0664"/>
    <w:rsid w:val="00CE7F28"/>
    <w:rsid w:val="00CF146F"/>
    <w:rsid w:val="00CF4AAA"/>
    <w:rsid w:val="00D05F45"/>
    <w:rsid w:val="00D40E29"/>
    <w:rsid w:val="00D41A2D"/>
    <w:rsid w:val="00D47B64"/>
    <w:rsid w:val="00DC172A"/>
    <w:rsid w:val="00E8395D"/>
    <w:rsid w:val="00E936F1"/>
    <w:rsid w:val="00EB0369"/>
    <w:rsid w:val="00EB449B"/>
    <w:rsid w:val="00EC18A1"/>
    <w:rsid w:val="00EC4854"/>
    <w:rsid w:val="00F27D95"/>
    <w:rsid w:val="00F91FA9"/>
    <w:rsid w:val="00FA25A8"/>
    <w:rsid w:val="00FA56A6"/>
    <w:rsid w:val="00FC693F"/>
    <w:rsid w:val="118D4AA4"/>
    <w:rsid w:val="1E206812"/>
    <w:rsid w:val="45C847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HTML Preformatted"/>
    <w:basedOn w:val="1"/>
    <w:link w:val="166"/>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zh-CN" w:eastAsia="zh-CN"/>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uiPriority w:val="99"/>
    <w:rPr>
      <w:rFonts w:ascii="Times New Roman" w:hAnsi="Times New Roman" w:cs="Times New Roman"/>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character" w:customStyle="1" w:styleId="166">
    <w:name w:val="HTML Preformatted Char"/>
    <w:basedOn w:val="11"/>
    <w:link w:val="20"/>
    <w:uiPriority w:val="99"/>
    <w:rPr>
      <w:rFonts w:ascii="Courier New" w:hAnsi="Courier New" w:eastAsia="Times New Roman" w:cs="Courier New"/>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890</Words>
  <Characters>5812</Characters>
  <Lines>48</Lines>
  <Paragraphs>13</Paragraphs>
  <TotalTime>1</TotalTime>
  <ScaleCrop>false</ScaleCrop>
  <LinksUpToDate>false</LinksUpToDate>
  <CharactersWithSpaces>6633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2026-04-17T11:17:00Z</dcterms:created>
  <dc:creator>python-docx</dc:creator>
  <dc:description>generated by python-docx</dc:description>
  <cp:lastModifiedBy>Ajay Oasys</cp:lastModifiedBy>
  <cp:lastPrinted>2026-01-23T15:00:00Z</cp:lastPrinted>
  <dcterms:modified xsi:type="dcterms:W3CDTF">2026-08-20T11:42:36Z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48A45C3E69354B78AFDE3065A690F185_12</vt:lpwstr>
  </property>
  <property fmtid="{D5CDD505-2E9C-101B-9397-08002B2CF9AE}" pid="4" name="KSOTemplateDocerSaveRecord">
    <vt:lpwstr>eyJoZGlkIjoiYmUyYjhiYmQ0NGQ3MTY2MTUwN2U1NTljNzg0OTRkNjEiLCJ1c2VySWQiOiI1Njc2Njc3NjcwMTIifQ==</vt:lpwstr>
  </property>
</Properties>
</file>