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5639e"/>
          <w:sz w:val="72"/>
          <w:szCs w:val="72"/>
        </w:rPr>
        <w:t xml:space="preserve">CIBERSEG</w:t>
      </w:r>
    </w:p>
    <w:p>
      <w:pPr>
        <w:spacing w:after="100" w:before="200"/>
        <w:jc w:val="center"/>
      </w:pPr>
      <w:r>
        <w:rPr>
          <w:color w:val="1e293b"/>
          <w:sz w:val="30"/>
          <w:szCs w:val="30"/>
        </w:rPr>
        <w:t xml:space="preserve">Sistema de Gestión para Empresa de Ciberseguridad</w:t>
      </w:r>
    </w:p>
    <w:p>
      <w:pPr>
        <w:spacing w:after="800"/>
        <w:jc w:val="center"/>
      </w:pPr>
      <w:r>
        <w:rPr>
          <w:i/>
          <w:iCs/>
          <w:color w:val="64748b"/>
          <w:sz w:val="26"/>
          <w:szCs w:val="26"/>
        </w:rPr>
        <w:t xml:space="preserve">Guía de instalación y uso — paso a paso</w:t>
      </w:r>
    </w:p>
    <w:p>
      <w:pPr>
        <w:spacing w:before="100"/>
        <w:jc w:val="center"/>
      </w:pPr>
      <w:r>
        <w:rPr>
          <w:color w:val="64748b"/>
          <w:sz w:val="22"/>
          <w:szCs w:val="22"/>
        </w:rPr>
        <w:t xml:space="preserve">Base de datos: Microsoft SQL Server (SSMS)</w:t>
      </w:r>
    </w:p>
    <w:p>
      <w:pPr>
        <w:jc w:val="center"/>
      </w:pPr>
      <w:r>
        <w:rPr>
          <w:color w:val="64748b"/>
          <w:sz w:val="22"/>
          <w:szCs w:val="22"/>
        </w:rPr>
        <w:t xml:space="preserve">Backend: Python + Flask   ·   Editor: Visual Studio Code</w:t>
      </w:r>
    </w:p>
    <w:p>
      <w:r>
        <w:br w:type="page"/>
      </w:r>
    </w:p>
    <w:p>
      <w:pPr>
        <w:pStyle w:val="Heading1"/>
        <w:spacing w:after="200" w:before="400"/>
      </w:pPr>
      <w:r>
        <w:t xml:space="preserve">Contenido de esta guía</w:t>
      </w:r>
    </w:p>
    <w:p>
      <w:pPr>
        <w:spacing w:after="160"/>
      </w:pPr>
      <w:r>
        <w:t xml:space="preserve">Esta guía te lleva de la mano por cuatro partes, en orden:</w:t>
      </w:r>
    </w:p>
    <w:p>
      <w:pPr>
        <w:pStyle w:val="ListParagraph"/>
        <w:numPr>
          <w:ilvl w:val="0"/>
          <w:numId w:val="1"/>
        </w:numPr>
        <w:spacing w:after="90"/>
      </w:pPr>
      <w:r>
        <w:rPr>
          <w:b/>
          <w:bCs/>
        </w:rPr>
        <w:t xml:space="preserve">Parte 1 — </w:t>
      </w:r>
      <w:r>
        <w:t xml:space="preserve">Crear la base de datos en SQL Server Management Studio (SSMS), incluyendo el diagrama entidad-relación.</w:t>
      </w:r>
    </w:p>
    <w:p>
      <w:pPr>
        <w:pStyle w:val="ListParagraph"/>
        <w:numPr>
          <w:ilvl w:val="0"/>
          <w:numId w:val="1"/>
        </w:numPr>
        <w:spacing w:after="90"/>
      </w:pPr>
      <w:r>
        <w:rPr>
          <w:b/>
          <w:bCs/>
        </w:rPr>
        <w:t xml:space="preserve">Parte 2 — </w:t>
      </w:r>
      <w:r>
        <w:t xml:space="preserve">Instalar Python y Visual Studio Code, y preparar el proyecto.</w:t>
      </w:r>
    </w:p>
    <w:p>
      <w:pPr>
        <w:pStyle w:val="ListParagraph"/>
        <w:numPr>
          <w:ilvl w:val="0"/>
          <w:numId w:val="1"/>
        </w:numPr>
        <w:spacing w:after="90"/>
      </w:pPr>
      <w:r>
        <w:rPr>
          <w:b/>
          <w:bCs/>
        </w:rPr>
        <w:t xml:space="preserve">Parte 3 — </w:t>
      </w:r>
      <w:r>
        <w:t xml:space="preserve">Configurar la conexión y ejecutar la aplicación.</w:t>
      </w:r>
    </w:p>
    <w:p>
      <w:pPr>
        <w:pStyle w:val="ListParagraph"/>
        <w:numPr>
          <w:ilvl w:val="0"/>
          <w:numId w:val="1"/>
        </w:numPr>
        <w:spacing w:after="90"/>
      </w:pPr>
      <w:r>
        <w:rPr>
          <w:b/>
          <w:bCs/>
        </w:rPr>
        <w:t xml:space="preserve">Parte 4 — </w:t>
      </w:r>
      <w:r>
        <w:t xml:space="preserve">Usar la interfaz gráfica desde el punto de vista del usuario final.</w:t>
      </w:r>
    </w:p>
    <w:p>
      <w:pPr>
        <w:pStyle w:val="ListParagraph"/>
        <w:numPr>
          <w:ilvl w:val="0"/>
          <w:numId w:val="1"/>
        </w:numPr>
        <w:spacing w:after="90"/>
      </w:pPr>
      <w:r>
        <w:rPr>
          <w:b/>
          <w:bCs/>
        </w:rPr>
        <w:t xml:space="preserve">Parte 5 — </w:t>
      </w:r>
      <w:r>
        <w:t xml:space="preserve">Solución de problemas comunes.</w:t>
      </w:r>
    </w:p>
    <w:p>
      <w:pPr>
        <w:pBdr>
          <w:left w:val="single" w:color="15639e" w:sz="24"/>
        </w:pBdr>
        <w:shd w:fill="eef3f8" w:val="clear"/>
        <w:spacing w:after="200" w:before="120"/>
        <w:ind w:left="200"/>
      </w:pPr>
      <w:r>
        <w:rPr>
          <w:b/>
          <w:bCs/>
          <w:color w:val="15639e"/>
        </w:rPr>
        <w:t xml:space="preserve">  Antes de empezar:  </w:t>
      </w:r>
      <w:r>
        <w:t xml:space="preserve">Necesitas tener SQL Server y SQL Server Management Studio (SSMS) ya instalados en tu computadora. Si no los tienes, descárgalos gratis desde la página oficial de Microsoft ("SQL Server Express" + "SSMS") antes de continuar.</w:t>
      </w:r>
    </w:p>
    <w:p>
      <w:r>
        <w:br w:type="page"/>
      </w:r>
    </w:p>
    <w:p>
      <w:pPr>
        <w:pStyle w:val="Heading1"/>
        <w:spacing w:after="200" w:before="400"/>
      </w:pPr>
      <w:r>
        <w:t xml:space="preserve">Parte 1 · Crear la base de datos en SSMS</w:t>
      </w:r>
    </w:p>
    <w:p>
      <w:pPr>
        <w:pStyle w:val="Heading2"/>
        <w:spacing w:after="150" w:before="300"/>
      </w:pPr>
      <w:r>
        <w:t xml:space="preserve">1.1 Conectarte a tu servidor</w:t>
      </w:r>
    </w:p>
    <w:p>
      <w:pPr>
        <w:pStyle w:val="ListParagraph"/>
        <w:numPr>
          <w:ilvl w:val="0"/>
          <w:numId w:val="2"/>
        </w:numPr>
        <w:spacing w:after="120"/>
      </w:pPr>
      <w:r>
        <w:t xml:space="preserve">Abre SQL Server Management Studio (búscalo en el menú Inicio de Windows como "Microsoft SQL Server Management Studio").</w:t>
      </w:r>
    </w:p>
    <w:p>
      <w:pPr>
        <w:pStyle w:val="ListParagraph"/>
        <w:numPr>
          <w:ilvl w:val="0"/>
          <w:numId w:val="2"/>
        </w:numPr>
        <w:spacing w:after="120"/>
      </w:pPr>
      <w:r>
        <w:t xml:space="preserve">Se abre automáticamente la ventana "Conectar al servidor". Si no aparece, ve al menú Archivo → Conectar → Motor de base de datos.</w:t>
      </w:r>
    </w:p>
    <w:p>
      <w:pPr>
        <w:pStyle w:val="ListParagraph"/>
        <w:numPr>
          <w:ilvl w:val="0"/>
          <w:numId w:val="2"/>
        </w:numPr>
        <w:spacing w:after="120"/>
      </w:pPr>
      <w:r>
        <w:t xml:space="preserve">En el campo </w:t>
      </w:r>
      <w:r>
        <w:rPr>
          <w:b/>
          <w:bCs/>
        </w:rPr>
        <w:t xml:space="preserve">"Nombre del servidor"</w:t>
      </w:r>
      <w:r>
        <w:t xml:space="preserve"> verás algo ya escrito, por ejemplo </w:t>
      </w:r>
      <w:r>
        <w:rPr>
          <w:rFonts w:ascii="Consolas" w:cs="Consolas" w:eastAsia="Consolas" w:hAnsi="Consolas"/>
        </w:rPr>
        <w:t xml:space="preserve">localhost\SQLEXPRESS</w:t>
      </w:r>
      <w:r>
        <w:t xml:space="preserve">, </w:t>
      </w:r>
      <w:r>
        <w:rPr>
          <w:rFonts w:ascii="Consolas" w:cs="Consolas" w:eastAsia="Consolas" w:hAnsi="Consolas"/>
        </w:rPr>
        <w:t xml:space="preserve">MI-PC\SQLEXPRESS</w:t>
      </w:r>
      <w:r>
        <w:t xml:space="preserve"> o simplemente un punto </w:t>
      </w:r>
      <w:r>
        <w:rPr>
          <w:rFonts w:ascii="Consolas" w:cs="Consolas" w:eastAsia="Consolas" w:hAnsi="Consolas"/>
        </w:rPr>
        <w:t xml:space="preserve">.</w:t>
      </w:r>
      <w:r>
        <w:t xml:space="preserve">.</w:t>
      </w:r>
    </w:p>
    <w:p>
      <w:pPr>
        <w:pStyle w:val="ListParagraph"/>
        <w:numPr>
          <w:ilvl w:val="0"/>
          <w:numId w:val="2"/>
        </w:numPr>
        <w:spacing w:after="120"/>
      </w:pPr>
      <w:r>
        <w:rPr>
          <w:b/>
          <w:bCs/>
        </w:rPr>
        <w:t xml:space="preserve">IMPORTANTE: </w:t>
      </w:r>
      <w:r>
        <w:t xml:space="preserve">copia ese nombre exacto en un bloc de notas. Lo necesitarás más adelante en el archivo </w:t>
      </w:r>
      <w:r>
        <w:rPr>
          <w:rFonts w:ascii="Consolas" w:cs="Consolas" w:eastAsia="Consolas" w:hAnsi="Consolas"/>
        </w:rPr>
        <w:t xml:space="preserve">.env</w:t>
      </w:r>
      <w:r>
        <w:t xml:space="preserve"> del proyecto Python.</w:t>
      </w:r>
    </w:p>
    <w:p>
      <w:pPr>
        <w:pStyle w:val="ListParagraph"/>
        <w:numPr>
          <w:ilvl w:val="0"/>
          <w:numId w:val="2"/>
        </w:numPr>
        <w:spacing w:after="120"/>
      </w:pPr>
      <w:r>
        <w:t xml:space="preserve">En "Autenticación" deja seleccionado </w:t>
      </w:r>
      <w:r>
        <w:rPr>
          <w:b/>
          <w:bCs/>
        </w:rPr>
        <w:t xml:space="preserve">"Autenticación de Windows"</w:t>
      </w:r>
      <w:r>
        <w:t xml:space="preserve"> (es la opción más simple: usa tu usuario de Windows, sin pedir clave).</w:t>
      </w:r>
    </w:p>
    <w:p>
      <w:pPr>
        <w:pStyle w:val="ListParagraph"/>
        <w:numPr>
          <w:ilvl w:val="0"/>
          <w:numId w:val="2"/>
        </w:numPr>
        <w:spacing w:after="120"/>
      </w:pPr>
      <w:r>
        <w:t xml:space="preserve">Pulsa el botón Conectar.</w:t>
      </w:r>
    </w:p>
    <w:p>
      <w:pPr>
        <w:pBdr>
          <w:left w:val="single" w:color="15639e" w:sz="24"/>
        </w:pBdr>
        <w:shd w:fill="eef3f8" w:val="clear"/>
        <w:spacing w:after="200" w:before="120"/>
        <w:ind w:left="200"/>
      </w:pPr>
      <w:r>
        <w:rPr>
          <w:b/>
          <w:bCs/>
          <w:color w:val="15639e"/>
        </w:rPr>
        <w:t xml:space="preserve">  ¿No sabes el nombre de tu servidor?  </w:t>
      </w:r>
      <w:r>
        <w:t xml:space="preserve">En el Explorador de objetos de SSMS, el nombre aparece en la primera línea del árbol, en negrita, justo arriba de "Bases de datos". También puedes abrir el "Administrador de configuración de SQL Server" (SQL Server Configuration Manager) y ver el nombre de la instancia en "Servicios de SQL Server".</w:t>
      </w:r>
    </w:p>
    <w:p>
      <w:pPr>
        <w:pStyle w:val="Heading2"/>
        <w:spacing w:after="150" w:before="300"/>
      </w:pPr>
      <w:r>
        <w:t xml:space="preserve">1.2 Abrir el script que crea las tablas</w:t>
      </w:r>
    </w:p>
    <w:p>
      <w:pPr>
        <w:pStyle w:val="ListParagraph"/>
        <w:numPr>
          <w:ilvl w:val="0"/>
          <w:numId w:val="2"/>
        </w:numPr>
        <w:spacing w:after="120"/>
      </w:pPr>
      <w:r>
        <w:t xml:space="preserve">Ve al menú </w:t>
      </w:r>
      <w:r>
        <w:rPr>
          <w:b/>
          <w:bCs/>
        </w:rPr>
        <w:t xml:space="preserve">Archivo → Abrir → Archivo...</w:t>
      </w:r>
      <w:r>
        <w:t xml:space="preserve"> (o el ícono de carpeta amarilla en la barra de herramientas).</w:t>
      </w:r>
    </w:p>
    <w:p>
      <w:pPr>
        <w:pStyle w:val="ListParagraph"/>
        <w:numPr>
          <w:ilvl w:val="0"/>
          <w:numId w:val="2"/>
        </w:numPr>
        <w:spacing w:after="120"/>
      </w:pPr>
      <w:r>
        <w:t xml:space="preserve">Navega hasta la carpeta donde descomprimiste el proyecto y entra a la subcarpeta </w:t>
      </w:r>
      <w:r>
        <w:rPr>
          <w:rFonts w:ascii="Consolas" w:cs="Consolas" w:eastAsia="Consolas" w:hAnsi="Consolas"/>
          <w:b/>
          <w:bCs/>
        </w:rPr>
        <w:t xml:space="preserve">sql</w:t>
      </w:r>
      <w:r>
        <w:t xml:space="preserve">.</w:t>
      </w:r>
    </w:p>
    <w:p>
      <w:pPr>
        <w:pStyle w:val="ListParagraph"/>
        <w:numPr>
          <w:ilvl w:val="0"/>
          <w:numId w:val="2"/>
        </w:numPr>
        <w:spacing w:after="120"/>
      </w:pPr>
      <w:r>
        <w:t xml:space="preserve">Selecciona el archivo </w:t>
      </w:r>
      <w:r>
        <w:rPr>
          <w:rFonts w:ascii="Consolas" w:cs="Consolas" w:eastAsia="Consolas" w:hAnsi="Consolas"/>
          <w:b/>
          <w:bCs/>
        </w:rPr>
        <w:t xml:space="preserve">schema.sql</w:t>
      </w:r>
      <w:r>
        <w:t xml:space="preserve"> y pulsa Abrir. El contenido del script aparece en una nueva pestaña de consulta.</w:t>
      </w:r>
    </w:p>
    <w:p>
      <w:pPr>
        <w:pStyle w:val="ListParagraph"/>
        <w:numPr>
          <w:ilvl w:val="0"/>
          <w:numId w:val="2"/>
        </w:numPr>
        <w:spacing w:after="120"/>
      </w:pPr>
      <w:r>
        <w:t xml:space="preserve">Verifica arriba, en la barra de herramientas, que el botón de "Ejecutar" esté disponible (ícono de flecha roja o triángulo verde con el texto </w:t>
      </w:r>
      <w:r>
        <w:rPr>
          <w:b/>
          <w:bCs/>
        </w:rPr>
        <w:t xml:space="preserve">¡ Ejecutar</w:t>
      </w:r>
      <w:r>
        <w:t xml:space="preserve">).</w:t>
      </w:r>
    </w:p>
    <w:p>
      <w:pPr>
        <w:pStyle w:val="Heading2"/>
        <w:spacing w:after="150" w:before="300"/>
      </w:pPr>
      <w:r>
        <w:t xml:space="preserve">1.3 Ejecutar el script y crear las 23 tablas</w:t>
      </w:r>
    </w:p>
    <w:p>
      <w:pPr>
        <w:pStyle w:val="ListParagraph"/>
        <w:numPr>
          <w:ilvl w:val="0"/>
          <w:numId w:val="2"/>
        </w:numPr>
        <w:spacing w:after="120"/>
      </w:pPr>
      <w:r>
        <w:t xml:space="preserve">Con el archivo </w:t>
      </w:r>
      <w:r>
        <w:rPr>
          <w:rFonts w:ascii="Consolas" w:cs="Consolas" w:eastAsia="Consolas" w:hAnsi="Consolas"/>
        </w:rPr>
        <w:t xml:space="preserve">schema.sql</w:t>
      </w:r>
      <w:r>
        <w:t xml:space="preserve"> abierto, presiona la tecla </w:t>
      </w:r>
      <w:r>
        <w:rPr>
          <w:b/>
          <w:bCs/>
        </w:rPr>
        <w:t xml:space="preserve">F5</w:t>
      </w:r>
      <w:r>
        <w:t xml:space="preserve"> (o el botón </w:t>
      </w:r>
      <w:r>
        <w:rPr>
          <w:b/>
          <w:bCs/>
        </w:rPr>
        <w:t xml:space="preserve">¡ Ejecutar</w:t>
      </w:r>
      <w:r>
        <w:t xml:space="preserve">).</w:t>
      </w:r>
    </w:p>
    <w:p>
      <w:pPr>
        <w:pStyle w:val="ListParagraph"/>
        <w:numPr>
          <w:ilvl w:val="0"/>
          <w:numId w:val="2"/>
        </w:numPr>
        <w:spacing w:after="120"/>
      </w:pPr>
      <w:r>
        <w:t xml:space="preserve">Espera unos segundos. El script hace lo siguiente automáticamente, en este orden: elimina la base "ciberseg" si ya existía, la vuelve a crear vacía, y crea dentro las 23 tablas con sus llaves primarias y foráneas.</w:t>
      </w:r>
    </w:p>
    <w:p>
      <w:pPr>
        <w:pStyle w:val="ListParagraph"/>
        <w:numPr>
          <w:ilvl w:val="0"/>
          <w:numId w:val="2"/>
        </w:numPr>
        <w:spacing w:after="120"/>
      </w:pPr>
      <w:r>
        <w:t xml:space="preserve">En el panel inferior "Mensajes" debes ver el texto: </w:t>
      </w:r>
      <w:r>
        <w:rPr>
          <w:rFonts w:ascii="Consolas" w:cs="Consolas" w:eastAsia="Consolas" w:hAnsi="Consolas"/>
          <w:b/>
          <w:bCs/>
          <w:color w:val="15803d"/>
        </w:rPr>
        <w:t xml:space="preserve">Base de datos ciberseg creada: 23 tablas.</w:t>
      </w:r>
    </w:p>
    <w:p>
      <w:pPr>
        <w:pBdr>
          <w:left w:val="single" w:color="15639e" w:sz="24"/>
        </w:pBdr>
        <w:shd w:fill="eef3f8" w:val="clear"/>
        <w:spacing w:after="200" w:before="120"/>
        <w:ind w:left="200"/>
      </w:pPr>
      <w:r>
        <w:rPr>
          <w:b/>
          <w:bCs/>
          <w:color w:val="15639e"/>
        </w:rPr>
        <w:t xml:space="preserve">  Si ves texto en rojo ("Msg ...", "Error")  </w:t>
      </w:r>
      <w:r>
        <w:t xml:space="preserve">Lee la primera línea del error: casi siempre indica el número de línea del script donde ocurrió. Copia el mensaje completo y compártelo para revisarlo — no continúes al siguiente paso hasta que el script corra sin errores.</w:t>
      </w:r>
    </w:p>
    <w:p>
      <w:pPr>
        <w:pStyle w:val="Heading2"/>
        <w:spacing w:after="150" w:before="300"/>
      </w:pPr>
      <w:r>
        <w:t xml:space="preserve">1.4 Cargar los datos iniciales</w:t>
      </w:r>
    </w:p>
    <w:p>
      <w:pPr>
        <w:pStyle w:val="ListParagraph"/>
        <w:numPr>
          <w:ilvl w:val="0"/>
          <w:numId w:val="2"/>
        </w:numPr>
        <w:spacing w:after="120"/>
      </w:pPr>
      <w:r>
        <w:t xml:space="preserve">Repite el mismo procedimiento del punto 1.2, pero ahora abre el archivo </w:t>
      </w:r>
      <w:r>
        <w:rPr>
          <w:rFonts w:ascii="Consolas" w:cs="Consolas" w:eastAsia="Consolas" w:hAnsi="Consolas"/>
          <w:b/>
          <w:bCs/>
        </w:rPr>
        <w:t xml:space="preserve">sql/seed.sql</w:t>
      </w:r>
      <w:r>
        <w:t xml:space="preserve">.</w:t>
      </w:r>
    </w:p>
    <w:p>
      <w:pPr>
        <w:pStyle w:val="ListParagraph"/>
        <w:numPr>
          <w:ilvl w:val="0"/>
          <w:numId w:val="2"/>
        </w:numPr>
        <w:spacing w:after="120"/>
      </w:pPr>
      <w:r>
        <w:t xml:space="preserve">Presiona F5 para ejecutarlo. Este script carga: 4 roles (Administrador, Gerente Comercial, Ejecutivo de Ventas, Ingeniero), 16 permisos, el usuario administrador inicial, 5 fabricantes y 7 productos de catálogo.</w:t>
      </w:r>
    </w:p>
    <w:p>
      <w:pPr>
        <w:pStyle w:val="ListParagraph"/>
        <w:numPr>
          <w:ilvl w:val="0"/>
          <w:numId w:val="2"/>
        </w:numPr>
        <w:spacing w:after="120"/>
      </w:pPr>
      <w:r>
        <w:t xml:space="preserve">En "Mensajes" debe aparecer: </w:t>
      </w:r>
      <w:r>
        <w:rPr>
          <w:rFonts w:ascii="Consolas" w:cs="Consolas" w:eastAsia="Consolas" w:hAnsi="Consolas"/>
          <w:b/>
          <w:bCs/>
          <w:color w:val="15803d"/>
        </w:rPr>
        <w:t xml:space="preserve">Datos iniciales cargados.</w:t>
      </w:r>
    </w:p>
    <w:p>
      <w:pPr>
        <w:pStyle w:val="ListParagraph"/>
        <w:numPr>
          <w:ilvl w:val="0"/>
          <w:numId w:val="2"/>
        </w:numPr>
        <w:spacing w:after="120"/>
      </w:pPr>
      <w:r>
        <w:t xml:space="preserve">(Opcional, recomendado) Abre y ejecuta también </w:t>
      </w:r>
      <w:r>
        <w:rPr>
          <w:rFonts w:ascii="Consolas" w:cs="Consolas" w:eastAsia="Consolas" w:hAnsi="Consolas"/>
          <w:b/>
          <w:bCs/>
        </w:rPr>
        <w:t xml:space="preserve">sql/seed_demo.sql</w:t>
      </w:r>
      <w:r>
        <w:t xml:space="preserve">. Este script agrega datos de ejemplo — 10 empresas y clientes, 27 cotizaciones, 11 facturas y 16 equipos instalados — con fechas relativas a hoy, para que el panel de control (dashboard) se vea lleno de información real desde el primer momento, sin importar en qué fecha lo ejecutes.</w:t>
      </w:r>
    </w:p>
    <w:p>
      <w:pPr>
        <w:pStyle w:val="Heading2"/>
        <w:spacing w:after="150" w:before="300"/>
      </w:pPr>
      <w:r>
        <w:t xml:space="preserve">1.5 Confirmar que las tablas quedaron creadas</w:t>
      </w:r>
    </w:p>
    <w:p>
      <w:pPr>
        <w:pStyle w:val="ListParagraph"/>
        <w:numPr>
          <w:ilvl w:val="0"/>
          <w:numId w:val="2"/>
        </w:numPr>
        <w:spacing w:after="120"/>
      </w:pPr>
      <w:r>
        <w:t xml:space="preserve">En el </w:t>
      </w:r>
      <w:r>
        <w:rPr>
          <w:b/>
          <w:bCs/>
        </w:rPr>
        <w:t xml:space="preserve">Explorador de objetos</w:t>
      </w:r>
      <w:r>
        <w:t xml:space="preserve"> (panel izquierdo de SSMS), haz clic derecho sobre </w:t>
      </w:r>
      <w:r>
        <w:rPr>
          <w:b/>
          <w:bCs/>
        </w:rPr>
        <w:t xml:space="preserve">Bases de datos</w:t>
      </w:r>
      <w:r>
        <w:t xml:space="preserve"> → </w:t>
      </w:r>
      <w:r>
        <w:rPr>
          <w:b/>
          <w:bCs/>
        </w:rPr>
        <w:t xml:space="preserve">Actualizar</w:t>
      </w:r>
      <w:r>
        <w:t xml:space="preserve">.</w:t>
      </w:r>
    </w:p>
    <w:p>
      <w:pPr>
        <w:pStyle w:val="ListParagraph"/>
        <w:numPr>
          <w:ilvl w:val="0"/>
          <w:numId w:val="2"/>
        </w:numPr>
        <w:spacing w:after="120"/>
      </w:pPr>
      <w:r>
        <w:t xml:space="preserve">Expande </w:t>
      </w:r>
      <w:r>
        <w:rPr>
          <w:rFonts w:ascii="Consolas" w:cs="Consolas" w:eastAsia="Consolas" w:hAnsi="Consolas"/>
          <w:b/>
          <w:bCs/>
        </w:rPr>
        <w:t xml:space="preserve">ciberseg → Tablas</w:t>
      </w:r>
      <w:r>
        <w:t xml:space="preserve"> haciendo clic en las flechitas. Deberías ver una lista con nombres como </w:t>
      </w:r>
      <w:r>
        <w:rPr>
          <w:rFonts w:ascii="Consolas" w:cs="Consolas" w:eastAsia="Consolas" w:hAnsi="Consolas"/>
        </w:rPr>
        <w:t xml:space="preserve">dbo.clientes</w:t>
      </w:r>
      <w:r>
        <w:t xml:space="preserve">, </w:t>
      </w:r>
      <w:r>
        <w:rPr>
          <w:rFonts w:ascii="Consolas" w:cs="Consolas" w:eastAsia="Consolas" w:hAnsi="Consolas"/>
        </w:rPr>
        <w:t xml:space="preserve">dbo.empresas</w:t>
      </w:r>
      <w:r>
        <w:t xml:space="preserve">, </w:t>
      </w:r>
      <w:r>
        <w:rPr>
          <w:rFonts w:ascii="Consolas" w:cs="Consolas" w:eastAsia="Consolas" w:hAnsi="Consolas"/>
        </w:rPr>
        <w:t xml:space="preserve">dbo.facturas</w:t>
      </w:r>
      <w:r>
        <w:t xml:space="preserve">, etc.</w:t>
      </w:r>
    </w:p>
    <w:p>
      <w:pPr>
        <w:pStyle w:val="ListParagraph"/>
        <w:numPr>
          <w:ilvl w:val="0"/>
          <w:numId w:val="2"/>
        </w:numPr>
        <w:spacing w:after="120"/>
      </w:pPr>
      <w:r>
        <w:t xml:space="preserve">Para contar rápido cuántas hay: clic derecho sobre </w:t>
      </w:r>
      <w:r>
        <w:rPr>
          <w:b/>
          <w:bCs/>
        </w:rPr>
        <w:t xml:space="preserve">ciberseg</w:t>
      </w:r>
      <w:r>
        <w:t xml:space="preserve"> → </w:t>
      </w:r>
      <w:r>
        <w:rPr>
          <w:b/>
          <w:bCs/>
        </w:rPr>
        <w:t xml:space="preserve">Nueva consulta</w:t>
      </w:r>
      <w:r>
        <w:t xml:space="preserve">, escribe </w:t>
      </w:r>
      <w:r>
        <w:rPr>
          <w:rFonts w:ascii="Consolas" w:cs="Consolas" w:eastAsia="Consolas" w:hAnsi="Consolas"/>
        </w:rPr>
        <w:t xml:space="preserve">SELECT COUNT(*) FROM information_schema.tables WHERE table_type='BASE TABLE';</w:t>
      </w:r>
      <w:r>
        <w:t xml:space="preserve"> y presiona F5. El resultado debe ser </w:t>
      </w:r>
      <w:r>
        <w:rPr>
          <w:b/>
          <w:bCs/>
        </w:rPr>
        <w:t xml:space="preserve">23</w:t>
      </w:r>
      <w:r>
        <w:t xml:space="preserve">.</w:t>
      </w:r>
    </w:p>
    <w:p>
      <w:pPr>
        <w:pStyle w:val="Heading2"/>
        <w:spacing w:after="150" w:before="300"/>
      </w:pPr>
      <w:r>
        <w:t xml:space="preserve">1.6 Ver / generar el diagrama entidad-relación en SSMS</w:t>
      </w:r>
    </w:p>
    <w:p>
      <w:pPr>
        <w:spacing w:after="160"/>
      </w:pPr>
      <w:r>
        <w:t xml:space="preserve">El proyecto ya incluye el diagrama entidad-relación completo, listo para entregar, en el archivo docs/diagrama_ER.pdf (lo verás en la siguiente página). Si además quieres generarlo tú mismo dentro de SSMS para explorarlo de forma interactiva:</w:t>
      </w:r>
    </w:p>
    <w:p>
      <w:pPr>
        <w:pStyle w:val="ListParagraph"/>
        <w:numPr>
          <w:ilvl w:val="0"/>
          <w:numId w:val="2"/>
        </w:numPr>
        <w:spacing w:after="120"/>
      </w:pPr>
      <w:r>
        <w:t xml:space="preserve">Expande la base </w:t>
      </w:r>
      <w:r>
        <w:rPr>
          <w:b/>
          <w:bCs/>
        </w:rPr>
        <w:t xml:space="preserve">ciberseg</w:t>
      </w:r>
      <w:r>
        <w:t xml:space="preserve"> en el Explorador de objetos.</w:t>
      </w:r>
    </w:p>
    <w:p>
      <w:pPr>
        <w:pStyle w:val="ListParagraph"/>
        <w:numPr>
          <w:ilvl w:val="0"/>
          <w:numId w:val="2"/>
        </w:numPr>
        <w:spacing w:after="120"/>
      </w:pPr>
      <w:r>
        <w:t xml:space="preserve">Clic derecho sobre </w:t>
      </w:r>
      <w:r>
        <w:rPr>
          <w:b/>
          <w:bCs/>
        </w:rPr>
        <w:t xml:space="preserve">Diagramas de base de datos</w:t>
      </w:r>
      <w:r>
        <w:t xml:space="preserve"> → </w:t>
      </w:r>
      <w:r>
        <w:rPr>
          <w:b/>
          <w:bCs/>
        </w:rPr>
        <w:t xml:space="preserve">Nuevo diagrama de base de datos</w:t>
      </w:r>
      <w:r>
        <w:t xml:space="preserve">.</w:t>
      </w:r>
    </w:p>
    <w:p>
      <w:pPr>
        <w:pStyle w:val="ListParagraph"/>
        <w:numPr>
          <w:ilvl w:val="0"/>
          <w:numId w:val="2"/>
        </w:numPr>
        <w:spacing w:after="120"/>
      </w:pPr>
      <w:r>
        <w:t xml:space="preserve">Si es la primera vez, SSMS pregunta si desea instalar objetos de soporte para diagramas; pulsa Sí.</w:t>
      </w:r>
    </w:p>
    <w:p>
      <w:pPr>
        <w:pStyle w:val="ListParagraph"/>
        <w:numPr>
          <w:ilvl w:val="0"/>
          <w:numId w:val="2"/>
        </w:numPr>
        <w:spacing w:after="120"/>
      </w:pPr>
      <w:r>
        <w:t xml:space="preserve">En la ventana "Agregar tabla", selecciona todas las tablas (clic en la primera, Shift + clic en la última) y pulsa Agregar, luego Cerrar.</w:t>
      </w:r>
    </w:p>
    <w:p>
      <w:pPr>
        <w:pStyle w:val="ListParagraph"/>
        <w:numPr>
          <w:ilvl w:val="0"/>
          <w:numId w:val="2"/>
        </w:numPr>
        <w:spacing w:after="120"/>
      </w:pPr>
      <w:r>
        <w:t xml:space="preserve">SSMS dibuja automáticamente todas las tablas con sus columnas, marca con una llave dorada la llave primaria, y traza líneas entre las tablas relacionadas. Puedes arrastrar cada tabla para reordenarlas.</w:t>
      </w:r>
    </w:p>
    <w:p>
      <w:pPr>
        <w:pStyle w:val="ListParagraph"/>
        <w:numPr>
          <w:ilvl w:val="0"/>
          <w:numId w:val="2"/>
        </w:numPr>
        <w:spacing w:after="120"/>
      </w:pPr>
      <w:r>
        <w:t xml:space="preserve">Guarda el diagrama con </w:t>
      </w:r>
      <w:r>
        <w:rPr>
          <w:b/>
          <w:bCs/>
        </w:rPr>
        <w:t xml:space="preserve">Ctrl + S</w:t>
      </w:r>
      <w:r>
        <w:t xml:space="preserve"> y ponle un nombre, por ejemplo </w:t>
      </w:r>
      <w:r>
        <w:rPr>
          <w:rFonts w:ascii="Consolas" w:cs="Consolas" w:eastAsia="Consolas" w:hAnsi="Consolas"/>
        </w:rPr>
        <w:t xml:space="preserve">diagrama_ciberseg</w:t>
      </w:r>
      <w:r>
        <w:t xml:space="preserve">.</w:t>
      </w:r>
    </w:p>
    <w:p>
      <w:pPr>
        <w:pStyle w:val="Heading2"/>
        <w:spacing w:after="150" w:before="300"/>
      </w:pPr>
      <w:r>
        <w:t xml:space="preserve">Diagrama entidad-relación del proyecto (23 tablas, 27 relaciones)</w:t>
      </w:r>
    </w:p>
    <w:p>
      <w:pPr>
        <w:spacing w:after="160"/>
      </w:pPr>
      <w:r>
        <w:t xml:space="preserve">Cada color representa un módulo del sistema. El ícono 🔑 marca la llave primaria de cada tabla y el ícono 🔗 marca las columnas que son llave foránea (conectan con otra tabla). Todas las relaciones son de tipo uno-a-muchos (1:N).</w:t>
      </w:r>
    </w:p>
    <w:p>
      <w:pPr>
        <w:spacing w:after="80" w:before="150"/>
        <w:jc w:val="center"/>
      </w:pPr>
      <w:r>
        <w:drawing>
          <wp:inline distT="0" distB="0" distL="0" distR="0">
            <wp:extent cx="5334000" cy="803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8039100"/>
                    </a:xfrm>
                    <a:prstGeom prst="rect">
                      <a:avLst/>
                    </a:prstGeom>
                  </pic:spPr>
                </pic:pic>
              </a:graphicData>
            </a:graphic>
          </wp:inline>
        </w:drawing>
      </w:r>
    </w:p>
    <w:p>
      <w:pPr>
        <w:spacing w:after="240"/>
        <w:jc w:val="center"/>
      </w:pPr>
      <w:r>
        <w:rPr>
          <w:i/>
          <w:iCs/>
          <w:color w:val="64748b"/>
          <w:sz w:val="18"/>
          <w:szCs w:val="18"/>
        </w:rPr>
        <w:t xml:space="preserve">Diagrama entidad-relación completo — también disponible en docs/diagrama_ER.pdf a tamaño completo</w:t>
      </w:r>
    </w:p>
    <w:p>
      <w:r>
        <w:br w:type="page"/>
      </w:r>
    </w:p>
    <w:p>
      <w:pPr>
        <w:pStyle w:val="Heading1"/>
        <w:spacing w:after="200" w:before="400"/>
      </w:pPr>
      <w:r>
        <w:t xml:space="preserve">Parte 2 · Instalar Python, VS Code y preparar el proyecto</w:t>
      </w:r>
    </w:p>
    <w:p>
      <w:pPr>
        <w:pStyle w:val="Heading2"/>
        <w:spacing w:after="150" w:before="300"/>
      </w:pPr>
      <w:r>
        <w:t xml:space="preserve">2.1 Instalar Python</w:t>
      </w:r>
    </w:p>
    <w:p>
      <w:pPr>
        <w:pStyle w:val="ListParagraph"/>
        <w:numPr>
          <w:ilvl w:val="0"/>
          <w:numId w:val="2"/>
        </w:numPr>
        <w:spacing w:after="120"/>
      </w:pPr>
      <w:r>
        <w:t xml:space="preserve">Ve a </w:t>
      </w:r>
      <w:r>
        <w:rPr>
          <w:rFonts w:ascii="Consolas" w:cs="Consolas" w:eastAsia="Consolas" w:hAnsi="Consolas"/>
          <w:color w:val="15639e"/>
        </w:rPr>
        <w:t xml:space="preserve">https://www.python.org/downloads/</w:t>
      </w:r>
      <w:r>
        <w:t xml:space="preserve"> y descarga la última versión para Windows (botón amarillo grande "Download Python 3.x.x").</w:t>
      </w:r>
    </w:p>
    <w:p>
      <w:pPr>
        <w:pStyle w:val="ListParagraph"/>
        <w:numPr>
          <w:ilvl w:val="0"/>
          <w:numId w:val="2"/>
        </w:numPr>
        <w:spacing w:after="120"/>
      </w:pPr>
      <w:r>
        <w:t xml:space="preserve">Ejecuta el instalador descargado (doble clic).</w:t>
      </w:r>
    </w:p>
    <w:p>
      <w:pPr>
        <w:pStyle w:val="ListParagraph"/>
        <w:numPr>
          <w:ilvl w:val="0"/>
          <w:numId w:val="2"/>
        </w:numPr>
        <w:spacing w:after="120"/>
      </w:pPr>
      <w:r>
        <w:rPr>
          <w:b/>
          <w:bCs/>
          <w:color w:val="b91c1c"/>
        </w:rPr>
        <w:t xml:space="preserve">MUY IMPORTANTE: </w:t>
      </w:r>
      <w:r>
        <w:t xml:space="preserve">en la primera pantalla del instalador, marca la casilla inferior </w:t>
      </w:r>
      <w:r>
        <w:rPr>
          <w:b/>
          <w:bCs/>
        </w:rPr>
        <w:t xml:space="preserve">"Add python.exe to PATH"</w:t>
      </w:r>
      <w:r>
        <w:t xml:space="preserve"> antes de continuar. Si no la marcas, luego el sistema no reconocerá el comando </w:t>
      </w:r>
      <w:r>
        <w:rPr>
          <w:rFonts w:ascii="Consolas" w:cs="Consolas" w:eastAsia="Consolas" w:hAnsi="Consolas"/>
        </w:rPr>
        <w:t xml:space="preserve">python</w:t>
      </w:r>
      <w:r>
        <w:t xml:space="preserve"> en la terminal.</w:t>
      </w:r>
    </w:p>
    <w:p>
      <w:pPr>
        <w:pStyle w:val="ListParagraph"/>
        <w:numPr>
          <w:ilvl w:val="0"/>
          <w:numId w:val="2"/>
        </w:numPr>
        <w:spacing w:after="120"/>
      </w:pPr>
      <w:r>
        <w:t xml:space="preserve">Pulsa "Install Now" y espera a que termine. Cierra el instalador cuando diga "Setup was successful".</w:t>
      </w:r>
    </w:p>
    <w:p>
      <w:pPr>
        <w:pStyle w:val="ListParagraph"/>
        <w:numPr>
          <w:ilvl w:val="0"/>
          <w:numId w:val="2"/>
        </w:numPr>
        <w:spacing w:after="120"/>
      </w:pPr>
      <w:r>
        <w:t xml:space="preserve">Para confirmar que quedó bien instalado: abre el </w:t>
      </w:r>
      <w:r>
        <w:rPr>
          <w:b/>
          <w:bCs/>
        </w:rPr>
        <w:t xml:space="preserve">Símbolo del sistema</w:t>
      </w:r>
      <w:r>
        <w:t xml:space="preserve"> de Windows (busca "cmd" en el menú Inicio) y escribe </w:t>
      </w:r>
      <w:r>
        <w:rPr>
          <w:rFonts w:ascii="Consolas" w:cs="Consolas" w:eastAsia="Consolas" w:hAnsi="Consolas"/>
        </w:rPr>
        <w:t xml:space="preserve">python --version</w:t>
      </w:r>
      <w:r>
        <w:t xml:space="preserve">. Debe mostrar algo como </w:t>
      </w:r>
      <w:r>
        <w:rPr>
          <w:rFonts w:ascii="Consolas" w:cs="Consolas" w:eastAsia="Consolas" w:hAnsi="Consolas"/>
        </w:rPr>
        <w:t xml:space="preserve">Python 3.12.x</w:t>
      </w:r>
      <w:r>
        <w:t xml:space="preserve">.</w:t>
      </w:r>
    </w:p>
    <w:p>
      <w:pPr>
        <w:pStyle w:val="Heading2"/>
        <w:spacing w:after="150" w:before="300"/>
      </w:pPr>
      <w:r>
        <w:t xml:space="preserve">2.2 Instalar Visual Studio Code</w:t>
      </w:r>
    </w:p>
    <w:p>
      <w:pPr>
        <w:pStyle w:val="ListParagraph"/>
        <w:numPr>
          <w:ilvl w:val="0"/>
          <w:numId w:val="2"/>
        </w:numPr>
        <w:spacing w:after="120"/>
      </w:pPr>
      <w:r>
        <w:t xml:space="preserve">Ve a </w:t>
      </w:r>
      <w:r>
        <w:rPr>
          <w:rFonts w:ascii="Consolas" w:cs="Consolas" w:eastAsia="Consolas" w:hAnsi="Consolas"/>
          <w:color w:val="15639e"/>
        </w:rPr>
        <w:t xml:space="preserve">https://code.visualstudio.com/</w:t>
      </w:r>
      <w:r>
        <w:t xml:space="preserve"> y descarga la versión para Windows.</w:t>
      </w:r>
    </w:p>
    <w:p>
      <w:pPr>
        <w:pStyle w:val="ListParagraph"/>
        <w:numPr>
          <w:ilvl w:val="0"/>
          <w:numId w:val="2"/>
        </w:numPr>
        <w:spacing w:after="120"/>
      </w:pPr>
      <w:r>
        <w:t xml:space="preserve">Ejecuta el instalador. Puedes dejar todas las opciones por defecto y pulsar "Siguiente" hasta "Instalar".</w:t>
      </w:r>
    </w:p>
    <w:p>
      <w:pPr>
        <w:pStyle w:val="ListParagraph"/>
        <w:numPr>
          <w:ilvl w:val="0"/>
          <w:numId w:val="2"/>
        </w:numPr>
        <w:spacing w:after="120"/>
      </w:pPr>
      <w:r>
        <w:t xml:space="preserve">Al finalizar, abre Visual Studio Code.</w:t>
      </w:r>
    </w:p>
    <w:p>
      <w:pPr>
        <w:pStyle w:val="ListParagraph"/>
        <w:numPr>
          <w:ilvl w:val="0"/>
          <w:numId w:val="2"/>
        </w:numPr>
        <w:spacing w:after="120"/>
      </w:pPr>
      <w:r>
        <w:t xml:space="preserve">Instala la extensión de Python: en la barra lateral izquierda haz clic en el ícono de piezas de rompecabezas (</w:t>
      </w:r>
      <w:r>
        <w:rPr>
          <w:b/>
          <w:bCs/>
        </w:rPr>
        <w:t xml:space="preserve">Extensiones</w:t>
      </w:r>
      <w:r>
        <w:t xml:space="preserve">), busca </w:t>
      </w:r>
      <w:r>
        <w:rPr>
          <w:b/>
          <w:bCs/>
        </w:rPr>
        <w:t xml:space="preserve">"Python"</w:t>
      </w:r>
      <w:r>
        <w:t xml:space="preserve"> (la de Microsoft, con el logo azul/amarillo) y pulsa </w:t>
      </w:r>
      <w:r>
        <w:rPr>
          <w:b/>
          <w:bCs/>
        </w:rPr>
        <w:t xml:space="preserve">Instalar</w:t>
      </w:r>
      <w:r>
        <w:t xml:space="preserve">.</w:t>
      </w:r>
    </w:p>
    <w:p>
      <w:pPr>
        <w:pStyle w:val="Heading2"/>
        <w:spacing w:after="150" w:before="300"/>
      </w:pPr>
      <w:r>
        <w:t xml:space="preserve">2.3 Descomprimir y abrir el proyecto</w:t>
      </w:r>
    </w:p>
    <w:p>
      <w:pPr>
        <w:pStyle w:val="ListParagraph"/>
        <w:numPr>
          <w:ilvl w:val="0"/>
          <w:numId w:val="2"/>
        </w:numPr>
        <w:spacing w:after="120"/>
      </w:pPr>
      <w:r>
        <w:t xml:space="preserve">Localiza el archivo </w:t>
      </w:r>
      <w:r>
        <w:rPr>
          <w:rFonts w:ascii="Consolas" w:cs="Consolas" w:eastAsia="Consolas" w:hAnsi="Consolas"/>
          <w:b/>
          <w:bCs/>
        </w:rPr>
        <w:t xml:space="preserve">ciberseg.zip</w:t>
      </w:r>
      <w:r>
        <w:t xml:space="preserve"> que descargaste y haz clic derecho sobre él → </w:t>
      </w:r>
      <w:r>
        <w:rPr>
          <w:b/>
          <w:bCs/>
        </w:rPr>
        <w:t xml:space="preserve">Extraer todo...</w:t>
      </w:r>
      <w:r>
        <w:t xml:space="preserve"> Elige una carpeta fácil de recordar, por ejemplo </w:t>
      </w:r>
      <w:r>
        <w:rPr>
          <w:rFonts w:ascii="Consolas" w:cs="Consolas" w:eastAsia="Consolas" w:hAnsi="Consolas"/>
        </w:rPr>
        <w:t xml:space="preserve">C:\proyectos\ciberseg</w:t>
      </w:r>
      <w:r>
        <w:t xml:space="preserve">.</w:t>
      </w:r>
    </w:p>
    <w:p>
      <w:pPr>
        <w:pStyle w:val="ListParagraph"/>
        <w:numPr>
          <w:ilvl w:val="0"/>
          <w:numId w:val="2"/>
        </w:numPr>
        <w:spacing w:after="120"/>
      </w:pPr>
      <w:r>
        <w:t xml:space="preserve">Abre Visual Studio Code → menú </w:t>
      </w:r>
      <w:r>
        <w:rPr>
          <w:b/>
          <w:bCs/>
        </w:rPr>
        <w:t xml:space="preserve">Archivo → Abrir carpeta...</w:t>
      </w:r>
      <w:r>
        <w:t xml:space="preserve"> y selecciona esa carpeta descomprimida (la que contiene </w:t>
      </w:r>
      <w:r>
        <w:rPr>
          <w:rFonts w:ascii="Consolas" w:cs="Consolas" w:eastAsia="Consolas" w:hAnsi="Consolas"/>
        </w:rPr>
        <w:t xml:space="preserve">run.py</w:t>
      </w:r>
      <w:r>
        <w:t xml:space="preserve">).</w:t>
      </w:r>
    </w:p>
    <w:p>
      <w:pPr>
        <w:pStyle w:val="ListParagraph"/>
        <w:numPr>
          <w:ilvl w:val="0"/>
          <w:numId w:val="2"/>
        </w:numPr>
        <w:spacing w:after="120"/>
      </w:pPr>
      <w:r>
        <w:t xml:space="preserve">En el panel izquierdo (Explorador) deberías ver la estructura del proyecto: carpetas app, sql, docs y los archivos run.py, requirements.txt, README.md, etc.</w:t>
      </w:r>
    </w:p>
    <w:p>
      <w:pPr>
        <w:pStyle w:val="ListParagraph"/>
        <w:numPr>
          <w:ilvl w:val="0"/>
          <w:numId w:val="2"/>
        </w:numPr>
        <w:spacing w:after="120"/>
      </w:pPr>
      <w:r>
        <w:t xml:space="preserve">Abre una terminal integrada: menú </w:t>
      </w:r>
      <w:r>
        <w:rPr>
          <w:b/>
          <w:bCs/>
        </w:rPr>
        <w:t xml:space="preserve">Terminal → Nueva terminal</w:t>
      </w:r>
      <w:r>
        <w:t xml:space="preserve"> (o </w:t>
      </w:r>
      <w:r>
        <w:rPr>
          <w:b/>
          <w:bCs/>
        </w:rPr>
        <w:t xml:space="preserve">Ctrl + ñ</w:t>
      </w:r>
      <w:r>
        <w:t xml:space="preserve">). Se abre un panel de línea de comandos en la parte inferior, ya ubicado dentro de la carpeta del proyecto.</w:t>
      </w:r>
    </w:p>
    <w:p>
      <w:pPr>
        <w:pStyle w:val="Heading2"/>
        <w:spacing w:after="150" w:before="300"/>
      </w:pPr>
      <w:r>
        <w:t xml:space="preserve">2.4 Instalar las librerías del proyecto</w:t>
      </w:r>
    </w:p>
    <w:p>
      <w:pPr>
        <w:spacing w:after="160"/>
      </w:pPr>
      <w:r>
        <w:t xml:space="preserve">En la terminal que acabas de abrir, escribe el siguiente comando y presiona Enter:</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20"/>
          <w:szCs w:val="20"/>
        </w:rPr>
        <w:t xml:space="preserve">pip install -r requirements.txt</w:t>
      </w:r>
    </w:p>
    <w:p>
      <w:pPr>
        <w:spacing w:after="160"/>
      </w:pPr>
      <w:r>
        <w:t xml:space="preserve">Este comando lee el archivo requirements.txt y descarga automáticamente 4 librerías necesarias:</w:t>
      </w:r>
    </w:p>
    <w:tbl>
      <w:tblPr>
        <w:tblW w:type="dxa" w:w="96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rPr>
          <w:tblHeader/>
        </w:trPr>
        <w:tc>
          <w:tcPr>
            <w:tcW w:type="dxa" w:w="4800"/>
            <w:shd w:fill="15639e" w:val="clear"/>
            <w:tcMar>
              <w:top w:type="dxa" w:w="80"/>
              <w:left w:type="dxa" w:w="100"/>
              <w:bottom w:type="dxa" w:w="80"/>
              <w:right w:type="dxa" w:w="100"/>
            </w:tcMar>
          </w:tcPr>
          <w:p>
            <w:r>
              <w:rPr>
                <w:b/>
                <w:bCs/>
                <w:color w:val="FFFFFF"/>
                <w:sz w:val="20"/>
                <w:szCs w:val="20"/>
              </w:rPr>
              <w:t xml:space="preserve">Librería</w:t>
            </w:r>
          </w:p>
        </w:tc>
        <w:tc>
          <w:tcPr>
            <w:tcW w:type="dxa" w:w="4800"/>
            <w:shd w:fill="15639e" w:val="clear"/>
            <w:tcMar>
              <w:top w:type="dxa" w:w="80"/>
              <w:left w:type="dxa" w:w="100"/>
              <w:bottom w:type="dxa" w:w="80"/>
              <w:right w:type="dxa" w:w="100"/>
            </w:tcMar>
          </w:tcPr>
          <w:p>
            <w:r>
              <w:rPr>
                <w:b/>
                <w:bCs/>
                <w:color w:val="FFFFFF"/>
                <w:sz w:val="20"/>
                <w:szCs w:val="20"/>
              </w:rPr>
              <w:t xml:space="preserve">Para qué sirve</w:t>
            </w:r>
          </w:p>
        </w:tc>
      </w:tr>
      <w:tr>
        <w:tc>
          <w:tcPr>
            <w:tcW w:type="dxa" w:w="4800"/>
            <w:shd w:fill="FFFFFF" w:val="clear"/>
            <w:tcMar>
              <w:top w:type="dxa" w:w="80"/>
              <w:left w:type="dxa" w:w="100"/>
              <w:bottom w:type="dxa" w:w="80"/>
              <w:right w:type="dxa" w:w="100"/>
            </w:tcMar>
          </w:tcPr>
          <w:p>
            <w:r>
              <w:rPr>
                <w:sz w:val="20"/>
                <w:szCs w:val="20"/>
              </w:rPr>
              <w:t xml:space="preserve">Flask</w:t>
            </w:r>
          </w:p>
        </w:tc>
        <w:tc>
          <w:tcPr>
            <w:tcW w:type="dxa" w:w="4800"/>
            <w:shd w:fill="FFFFFF" w:val="clear"/>
            <w:tcMar>
              <w:top w:type="dxa" w:w="80"/>
              <w:left w:type="dxa" w:w="100"/>
              <w:bottom w:type="dxa" w:w="80"/>
              <w:right w:type="dxa" w:w="100"/>
            </w:tcMar>
          </w:tcPr>
          <w:p>
            <w:r>
              <w:rPr>
                <w:sz w:val="20"/>
                <w:szCs w:val="20"/>
              </w:rPr>
              <w:t xml:space="preserve">Framework web: sirve las páginas y el dashboard</w:t>
            </w:r>
          </w:p>
        </w:tc>
      </w:tr>
      <w:tr>
        <w:tc>
          <w:tcPr>
            <w:tcW w:type="dxa" w:w="4800"/>
            <w:shd w:fill="F8FAFC" w:val="clear"/>
            <w:tcMar>
              <w:top w:type="dxa" w:w="80"/>
              <w:left w:type="dxa" w:w="100"/>
              <w:bottom w:type="dxa" w:w="80"/>
              <w:right w:type="dxa" w:w="100"/>
            </w:tcMar>
          </w:tcPr>
          <w:p>
            <w:r>
              <w:rPr>
                <w:sz w:val="20"/>
                <w:szCs w:val="20"/>
              </w:rPr>
              <w:t xml:space="preserve">pyodbc</w:t>
            </w:r>
          </w:p>
        </w:tc>
        <w:tc>
          <w:tcPr>
            <w:tcW w:type="dxa" w:w="4800"/>
            <w:shd w:fill="F8FAFC" w:val="clear"/>
            <w:tcMar>
              <w:top w:type="dxa" w:w="80"/>
              <w:left w:type="dxa" w:w="100"/>
              <w:bottom w:type="dxa" w:w="80"/>
              <w:right w:type="dxa" w:w="100"/>
            </w:tcMar>
          </w:tcPr>
          <w:p>
            <w:r>
              <w:rPr>
                <w:sz w:val="20"/>
                <w:szCs w:val="20"/>
              </w:rPr>
              <w:t xml:space="preserve">Conecta Python con SQL Server</w:t>
            </w:r>
          </w:p>
        </w:tc>
      </w:tr>
      <w:tr>
        <w:tc>
          <w:tcPr>
            <w:tcW w:type="dxa" w:w="4800"/>
            <w:shd w:fill="FFFFFF" w:val="clear"/>
            <w:tcMar>
              <w:top w:type="dxa" w:w="80"/>
              <w:left w:type="dxa" w:w="100"/>
              <w:bottom w:type="dxa" w:w="80"/>
              <w:right w:type="dxa" w:w="100"/>
            </w:tcMar>
          </w:tcPr>
          <w:p>
            <w:r>
              <w:rPr>
                <w:sz w:val="20"/>
                <w:szCs w:val="20"/>
              </w:rPr>
              <w:t xml:space="preserve">python-dotenv</w:t>
            </w:r>
          </w:p>
        </w:tc>
        <w:tc>
          <w:tcPr>
            <w:tcW w:type="dxa" w:w="4800"/>
            <w:shd w:fill="FFFFFF" w:val="clear"/>
            <w:tcMar>
              <w:top w:type="dxa" w:w="80"/>
              <w:left w:type="dxa" w:w="100"/>
              <w:bottom w:type="dxa" w:w="80"/>
              <w:right w:type="dxa" w:w="100"/>
            </w:tcMar>
          </w:tcPr>
          <w:p>
            <w:r>
              <w:rPr>
                <w:sz w:val="20"/>
                <w:szCs w:val="20"/>
              </w:rPr>
              <w:t xml:space="preserve">Lee el archivo de configuración .env</w:t>
            </w:r>
          </w:p>
        </w:tc>
      </w:tr>
      <w:tr>
        <w:tc>
          <w:tcPr>
            <w:tcW w:type="dxa" w:w="4800"/>
            <w:shd w:fill="F8FAFC" w:val="clear"/>
            <w:tcMar>
              <w:top w:type="dxa" w:w="80"/>
              <w:left w:type="dxa" w:w="100"/>
              <w:bottom w:type="dxa" w:w="80"/>
              <w:right w:type="dxa" w:w="100"/>
            </w:tcMar>
          </w:tcPr>
          <w:p>
            <w:r>
              <w:rPr>
                <w:sz w:val="20"/>
                <w:szCs w:val="20"/>
              </w:rPr>
              <w:t xml:space="preserve">Werkzeug</w:t>
            </w:r>
          </w:p>
        </w:tc>
        <w:tc>
          <w:tcPr>
            <w:tcW w:type="dxa" w:w="4800"/>
            <w:shd w:fill="F8FAFC" w:val="clear"/>
            <w:tcMar>
              <w:top w:type="dxa" w:w="80"/>
              <w:left w:type="dxa" w:w="100"/>
              <w:bottom w:type="dxa" w:w="80"/>
              <w:right w:type="dxa" w:w="100"/>
            </w:tcMar>
          </w:tcPr>
          <w:p>
            <w:r>
              <w:rPr>
                <w:sz w:val="20"/>
                <w:szCs w:val="20"/>
              </w:rPr>
              <w:t xml:space="preserve">Maneja las claves de usuario de forma segura (encriptadas)</w:t>
            </w:r>
          </w:p>
        </w:tc>
      </w:tr>
    </w:tbl>
    <w:p>
      <w:pPr>
        <w:pBdr>
          <w:left w:val="single" w:color="15639e" w:sz="24"/>
        </w:pBdr>
        <w:shd w:fill="eef3f8" w:val="clear"/>
        <w:spacing w:after="200" w:before="120"/>
        <w:ind w:left="200"/>
      </w:pPr>
      <w:r>
        <w:rPr>
          <w:b/>
          <w:bCs/>
          <w:color w:val="15639e"/>
        </w:rPr>
        <w:t xml:space="preserve">  ¿Cuánto tarda?  </w:t>
      </w:r>
      <w:r>
        <w:t xml:space="preserve">Normalmente entre 20 segundos y 2 minutos, dependiendo de tu conexión a internet. Al terminar, verás varias líneas "Successfully installed ...".</w:t>
      </w:r>
    </w:p>
    <w:p>
      <w:r>
        <w:br w:type="page"/>
      </w:r>
    </w:p>
    <w:p>
      <w:pPr>
        <w:pStyle w:val="Heading1"/>
        <w:spacing w:after="200" w:before="400"/>
      </w:pPr>
      <w:r>
        <w:t xml:space="preserve">Parte 3 · Configurar la conexión y ejecutar la aplicación</w:t>
      </w:r>
    </w:p>
    <w:p>
      <w:pPr>
        <w:pStyle w:val="Heading2"/>
        <w:spacing w:after="150" w:before="300"/>
      </w:pPr>
      <w:r>
        <w:t xml:space="preserve">3.1 Crear el archivo de configuración .env</w:t>
      </w:r>
    </w:p>
    <w:p>
      <w:pPr>
        <w:pStyle w:val="ListParagraph"/>
        <w:numPr>
          <w:ilvl w:val="0"/>
          <w:numId w:val="2"/>
        </w:numPr>
        <w:spacing w:after="120"/>
      </w:pPr>
      <w:r>
        <w:t xml:space="preserve">En el Explorador de VS Code (panel izquierdo), busca el archivo </w:t>
      </w:r>
      <w:r>
        <w:rPr>
          <w:rFonts w:ascii="Consolas" w:cs="Consolas" w:eastAsia="Consolas" w:hAnsi="Consolas"/>
          <w:b/>
          <w:bCs/>
        </w:rPr>
        <w:t xml:space="preserve">.env.example</w:t>
      </w:r>
      <w:r>
        <w:t xml:space="preserve">.</w:t>
      </w:r>
    </w:p>
    <w:p>
      <w:pPr>
        <w:pStyle w:val="ListParagraph"/>
        <w:numPr>
          <w:ilvl w:val="0"/>
          <w:numId w:val="2"/>
        </w:numPr>
        <w:spacing w:after="120"/>
      </w:pPr>
      <w:r>
        <w:t xml:space="preserve">Clic derecho sobre él → </w:t>
      </w:r>
      <w:r>
        <w:rPr>
          <w:b/>
          <w:bCs/>
        </w:rPr>
        <w:t xml:space="preserve">Copiar</w:t>
      </w:r>
      <w:r>
        <w:t xml:space="preserve">. Luego clic derecho en un espacio vacío del explorador → </w:t>
      </w:r>
      <w:r>
        <w:rPr>
          <w:b/>
          <w:bCs/>
        </w:rPr>
        <w:t xml:space="preserve">Pegar</w:t>
      </w:r>
      <w:r>
        <w:t xml:space="preserve">.</w:t>
      </w:r>
    </w:p>
    <w:p>
      <w:pPr>
        <w:pStyle w:val="ListParagraph"/>
        <w:numPr>
          <w:ilvl w:val="0"/>
          <w:numId w:val="2"/>
        </w:numPr>
        <w:spacing w:after="120"/>
      </w:pPr>
      <w:r>
        <w:t xml:space="preserve">Renombra la copia a exactamente </w:t>
      </w:r>
      <w:r>
        <w:rPr>
          <w:rFonts w:ascii="Consolas" w:cs="Consolas" w:eastAsia="Consolas" w:hAnsi="Consolas"/>
          <w:b/>
          <w:bCs/>
        </w:rPr>
        <w:t xml:space="preserve">.env</w:t>
      </w:r>
      <w:r>
        <w:t xml:space="preserve"> (clic derecho → Cambiar nombre; sin "example", solo el punto y "env").</w:t>
      </w:r>
    </w:p>
    <w:p>
      <w:pPr>
        <w:pStyle w:val="ListParagraph"/>
        <w:numPr>
          <w:ilvl w:val="0"/>
          <w:numId w:val="2"/>
        </w:numPr>
        <w:spacing w:after="120"/>
      </w:pPr>
      <w:r>
        <w:t xml:space="preserve">Haz doble clic en </w:t>
      </w:r>
      <w:r>
        <w:rPr>
          <w:rFonts w:ascii="Consolas" w:cs="Consolas" w:eastAsia="Consolas" w:hAnsi="Consolas"/>
        </w:rPr>
        <w:t xml:space="preserve">.env</w:t>
      </w:r>
      <w:r>
        <w:t xml:space="preserve"> para abrirlo en el editor.</w:t>
      </w:r>
    </w:p>
    <w:p>
      <w:pPr>
        <w:pStyle w:val="Heading2"/>
        <w:spacing w:after="150" w:before="300"/>
      </w:pPr>
      <w:r>
        <w:t xml:space="preserve">3.2 Editar los valores de conexión</w:t>
      </w:r>
    </w:p>
    <w:p>
      <w:pPr>
        <w:spacing w:after="160"/>
      </w:pPr>
      <w:r>
        <w:t xml:space="preserve">Reemplaza el valor de DB_SERVER por el nombre exacto que copiaste en el paso 1.1. El archivo debe quedar así (ejemplo):</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20"/>
          <w:szCs w:val="20"/>
        </w:rPr>
        <w:t xml:space="preserve">SECRET_KEY=cambia-esta-clave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DB_SERVER=localhost\SQLEXPRESS</w:t>
      </w:r>
      <w:r>
        <w:rPr>
          <w:rFonts w:ascii="Consolas" w:cs="Consolas" w:eastAsia="Consolas" w:hAnsi="Consolas"/>
          <w:color w:val="d4d4d4"/>
          <w:sz w:val="20"/>
          <w:szCs w:val="20"/>
        </w:rPr>
        <w:br/>
        <w:t xml:space="preserve">DB_NAME=ciberseg</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DB_AUTH=windows</w:t>
      </w:r>
      <w:r>
        <w:rPr>
          <w:rFonts w:ascii="Consolas" w:cs="Consolas" w:eastAsia="Consolas" w:hAnsi="Consolas"/>
          <w:color w:val="d4d4d4"/>
          <w:sz w:val="20"/>
          <w:szCs w:val="20"/>
        </w:rPr>
        <w:br/>
        <w:t xml:space="preserve">DB_USER=</w:t>
      </w:r>
      <w:r>
        <w:rPr>
          <w:rFonts w:ascii="Consolas" w:cs="Consolas" w:eastAsia="Consolas" w:hAnsi="Consolas"/>
          <w:color w:val="d4d4d4"/>
          <w:sz w:val="20"/>
          <w:szCs w:val="20"/>
        </w:rPr>
        <w:br/>
        <w:t xml:space="preserve">DB_PASSWORD=</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DB_DRIVER=ODBC Driver 17 for SQL Server</w:t>
      </w:r>
    </w:p>
    <w:p>
      <w:pPr>
        <w:spacing w:after="160"/>
      </w:pPr>
      <w:r>
        <w:t xml:space="preserve">Explicación de cada línea:</w:t>
      </w:r>
    </w:p>
    <w:tbl>
      <w:tblPr>
        <w:tblW w:type="dxa" w:w="96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rPr>
          <w:tblHeader/>
        </w:trPr>
        <w:tc>
          <w:tcPr>
            <w:tcW w:type="dxa" w:w="4800"/>
            <w:shd w:fill="15639e" w:val="clear"/>
            <w:tcMar>
              <w:top w:type="dxa" w:w="80"/>
              <w:left w:type="dxa" w:w="100"/>
              <w:bottom w:type="dxa" w:w="80"/>
              <w:right w:type="dxa" w:w="100"/>
            </w:tcMar>
          </w:tcPr>
          <w:p>
            <w:r>
              <w:rPr>
                <w:b/>
                <w:bCs/>
                <w:color w:val="FFFFFF"/>
                <w:sz w:val="20"/>
                <w:szCs w:val="20"/>
              </w:rPr>
              <w:t xml:space="preserve">Variable</w:t>
            </w:r>
          </w:p>
        </w:tc>
        <w:tc>
          <w:tcPr>
            <w:tcW w:type="dxa" w:w="4800"/>
            <w:shd w:fill="15639e" w:val="clear"/>
            <w:tcMar>
              <w:top w:type="dxa" w:w="80"/>
              <w:left w:type="dxa" w:w="100"/>
              <w:bottom w:type="dxa" w:w="80"/>
              <w:right w:type="dxa" w:w="100"/>
            </w:tcMar>
          </w:tcPr>
          <w:p>
            <w:r>
              <w:rPr>
                <w:b/>
                <w:bCs/>
                <w:color w:val="FFFFFF"/>
                <w:sz w:val="20"/>
                <w:szCs w:val="20"/>
              </w:rPr>
              <w:t xml:space="preserve">Qué poner</w:t>
            </w:r>
          </w:p>
        </w:tc>
      </w:tr>
      <w:tr>
        <w:tc>
          <w:tcPr>
            <w:tcW w:type="dxa" w:w="4800"/>
            <w:shd w:fill="FFFFFF" w:val="clear"/>
            <w:tcMar>
              <w:top w:type="dxa" w:w="80"/>
              <w:left w:type="dxa" w:w="100"/>
              <w:bottom w:type="dxa" w:w="80"/>
              <w:right w:type="dxa" w:w="100"/>
            </w:tcMar>
          </w:tcPr>
          <w:p>
            <w:r>
              <w:rPr>
                <w:sz w:val="20"/>
                <w:szCs w:val="20"/>
              </w:rPr>
              <w:t xml:space="preserve">DB_SERVER</w:t>
            </w:r>
          </w:p>
        </w:tc>
        <w:tc>
          <w:tcPr>
            <w:tcW w:type="dxa" w:w="4800"/>
            <w:shd w:fill="FFFFFF" w:val="clear"/>
            <w:tcMar>
              <w:top w:type="dxa" w:w="80"/>
              <w:left w:type="dxa" w:w="100"/>
              <w:bottom w:type="dxa" w:w="80"/>
              <w:right w:type="dxa" w:w="100"/>
            </w:tcMar>
          </w:tcPr>
          <w:p>
            <w:r>
              <w:rPr>
                <w:sz w:val="20"/>
                <w:szCs w:val="20"/>
              </w:rPr>
              <w:t xml:space="preserve">El "Server name" que usas para conectarte en SSMS (paso 1.1)</w:t>
            </w:r>
          </w:p>
        </w:tc>
      </w:tr>
      <w:tr>
        <w:tc>
          <w:tcPr>
            <w:tcW w:type="dxa" w:w="4800"/>
            <w:shd w:fill="F8FAFC" w:val="clear"/>
            <w:tcMar>
              <w:top w:type="dxa" w:w="80"/>
              <w:left w:type="dxa" w:w="100"/>
              <w:bottom w:type="dxa" w:w="80"/>
              <w:right w:type="dxa" w:w="100"/>
            </w:tcMar>
          </w:tcPr>
          <w:p>
            <w:r>
              <w:rPr>
                <w:sz w:val="20"/>
                <w:szCs w:val="20"/>
              </w:rPr>
              <w:t xml:space="preserve">DB_NAME</w:t>
            </w:r>
          </w:p>
        </w:tc>
        <w:tc>
          <w:tcPr>
            <w:tcW w:type="dxa" w:w="4800"/>
            <w:shd w:fill="F8FAFC" w:val="clear"/>
            <w:tcMar>
              <w:top w:type="dxa" w:w="80"/>
              <w:left w:type="dxa" w:w="100"/>
              <w:bottom w:type="dxa" w:w="80"/>
              <w:right w:type="dxa" w:w="100"/>
            </w:tcMar>
          </w:tcPr>
          <w:p>
            <w:r>
              <w:rPr>
                <w:sz w:val="20"/>
                <w:szCs w:val="20"/>
              </w:rPr>
              <w:t xml:space="preserve">Déjalo en ciberseg — es el nombre que crea schema.sql</w:t>
            </w:r>
          </w:p>
        </w:tc>
      </w:tr>
      <w:tr>
        <w:tc>
          <w:tcPr>
            <w:tcW w:type="dxa" w:w="4800"/>
            <w:shd w:fill="FFFFFF" w:val="clear"/>
            <w:tcMar>
              <w:top w:type="dxa" w:w="80"/>
              <w:left w:type="dxa" w:w="100"/>
              <w:bottom w:type="dxa" w:w="80"/>
              <w:right w:type="dxa" w:w="100"/>
            </w:tcMar>
          </w:tcPr>
          <w:p>
            <w:r>
              <w:rPr>
                <w:sz w:val="20"/>
                <w:szCs w:val="20"/>
              </w:rPr>
              <w:t xml:space="preserve">DB_AUTH</w:t>
            </w:r>
          </w:p>
        </w:tc>
        <w:tc>
          <w:tcPr>
            <w:tcW w:type="dxa" w:w="4800"/>
            <w:shd w:fill="FFFFFF" w:val="clear"/>
            <w:tcMar>
              <w:top w:type="dxa" w:w="80"/>
              <w:left w:type="dxa" w:w="100"/>
              <w:bottom w:type="dxa" w:w="80"/>
              <w:right w:type="dxa" w:w="100"/>
            </w:tcMar>
          </w:tcPr>
          <w:p>
            <w:r>
              <w:rPr>
                <w:sz w:val="20"/>
                <w:szCs w:val="20"/>
              </w:rPr>
              <w:t xml:space="preserve">windows si en SSMS usas Autenticación de Windows (lo normal); sql si usas usuario y clave de SQL Server</w:t>
            </w:r>
          </w:p>
        </w:tc>
      </w:tr>
      <w:tr>
        <w:tc>
          <w:tcPr>
            <w:tcW w:type="dxa" w:w="4800"/>
            <w:shd w:fill="F8FAFC" w:val="clear"/>
            <w:tcMar>
              <w:top w:type="dxa" w:w="80"/>
              <w:left w:type="dxa" w:w="100"/>
              <w:bottom w:type="dxa" w:w="80"/>
              <w:right w:type="dxa" w:w="100"/>
            </w:tcMar>
          </w:tcPr>
          <w:p>
            <w:r>
              <w:rPr>
                <w:sz w:val="20"/>
                <w:szCs w:val="20"/>
              </w:rPr>
              <w:t xml:space="preserve">DB_USER / DB_PASSWORD</w:t>
            </w:r>
          </w:p>
        </w:tc>
        <w:tc>
          <w:tcPr>
            <w:tcW w:type="dxa" w:w="4800"/>
            <w:shd w:fill="F8FAFC" w:val="clear"/>
            <w:tcMar>
              <w:top w:type="dxa" w:w="80"/>
              <w:left w:type="dxa" w:w="100"/>
              <w:bottom w:type="dxa" w:w="80"/>
              <w:right w:type="dxa" w:w="100"/>
            </w:tcMar>
          </w:tcPr>
          <w:p>
            <w:r>
              <w:rPr>
                <w:sz w:val="20"/>
                <w:szCs w:val="20"/>
              </w:rPr>
              <w:t xml:space="preserve">Solo se completan si DB_AUTH=sql. Con Windows, déjalos vacíos</w:t>
            </w:r>
          </w:p>
        </w:tc>
      </w:tr>
      <w:tr>
        <w:tc>
          <w:tcPr>
            <w:tcW w:type="dxa" w:w="4800"/>
            <w:shd w:fill="FFFFFF" w:val="clear"/>
            <w:tcMar>
              <w:top w:type="dxa" w:w="80"/>
              <w:left w:type="dxa" w:w="100"/>
              <w:bottom w:type="dxa" w:w="80"/>
              <w:right w:type="dxa" w:w="100"/>
            </w:tcMar>
          </w:tcPr>
          <w:p>
            <w:r>
              <w:rPr>
                <w:sz w:val="20"/>
                <w:szCs w:val="20"/>
              </w:rPr>
              <w:t xml:space="preserve">DB_DRIVER</w:t>
            </w:r>
          </w:p>
        </w:tc>
        <w:tc>
          <w:tcPr>
            <w:tcW w:type="dxa" w:w="4800"/>
            <w:shd w:fill="FFFFFF" w:val="clear"/>
            <w:tcMar>
              <w:top w:type="dxa" w:w="80"/>
              <w:left w:type="dxa" w:w="100"/>
              <w:bottom w:type="dxa" w:w="80"/>
              <w:right w:type="dxa" w:w="100"/>
            </w:tcMar>
          </w:tcPr>
          <w:p>
            <w:r>
              <w:rPr>
                <w:sz w:val="20"/>
                <w:szCs w:val="20"/>
              </w:rPr>
              <w:t xml:space="preserve">Normalmente no hay que tocarlo. Cámbialo solo si más adelante la app indica que no encuentra ese driver</w:t>
            </w:r>
          </w:p>
        </w:tc>
      </w:tr>
    </w:tbl>
    <w:p>
      <w:pPr>
        <w:pStyle w:val="ListParagraph"/>
        <w:numPr>
          <w:ilvl w:val="0"/>
          <w:numId w:val="2"/>
        </w:numPr>
        <w:spacing w:after="120"/>
      </w:pPr>
      <w:r>
        <w:t xml:space="preserve">Guarda el archivo con </w:t>
      </w:r>
      <w:r>
        <w:rPr>
          <w:b/>
          <w:bCs/>
        </w:rPr>
        <w:t xml:space="preserve">Ctrl + S</w:t>
      </w:r>
      <w:r>
        <w:t xml:space="preserve">.</w:t>
      </w:r>
    </w:p>
    <w:p>
      <w:pPr>
        <w:pBdr>
          <w:left w:val="single" w:color="15639e" w:sz="24"/>
        </w:pBdr>
        <w:shd w:fill="eef3f8" w:val="clear"/>
        <w:spacing w:after="200" w:before="120"/>
        <w:ind w:left="200"/>
      </w:pPr>
      <w:r>
        <w:rPr>
          <w:b/>
          <w:bCs/>
          <w:color w:val="15639e"/>
        </w:rPr>
        <w:t xml:space="preserve">  Sobre la contraseña admin123  </w:t>
      </w:r>
      <w:r>
        <w:t xml:space="preserve">Es la del usuario de la aplicación web (no de Windows ni de SQL Server); se usará cuando la pantalla de login esté activa, en la siguiente fase del proyecto.</w:t>
      </w:r>
    </w:p>
    <w:p>
      <w:pPr>
        <w:pStyle w:val="Heading2"/>
        <w:spacing w:after="150" w:before="300"/>
      </w:pPr>
      <w:r>
        <w:t xml:space="preserve">3.3 Ejecutar la aplicación</w:t>
      </w:r>
    </w:p>
    <w:p>
      <w:pPr>
        <w:spacing w:after="160"/>
      </w:pPr>
      <w:r>
        <w:t xml:space="preserve">De vuelta en la terminal de VS Code, escribe:</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20"/>
          <w:szCs w:val="20"/>
        </w:rPr>
        <w:t xml:space="preserve">python run.py</w:t>
      </w:r>
    </w:p>
    <w:p>
      <w:pPr>
        <w:spacing w:after="160"/>
      </w:pPr>
      <w:r>
        <w:t xml:space="preserve">Si todo está correcto, verás un mensaje similar a este (los últimos cinco puntos son avisos normales del servidor de desarrollo, no errores):</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20"/>
          <w:szCs w:val="20"/>
        </w:rPr>
        <w:t xml:space="preserve"> * Serving Flask app 'app'</w:t>
      </w:r>
      <w:r>
        <w:rPr>
          <w:rFonts w:ascii="Consolas" w:cs="Consolas" w:eastAsia="Consolas" w:hAnsi="Consolas"/>
          <w:color w:val="d4d4d4"/>
          <w:sz w:val="20"/>
          <w:szCs w:val="20"/>
        </w:rPr>
        <w:br/>
        <w:t xml:space="preserve"> * Debug mode: off</w:t>
      </w:r>
      <w:r>
        <w:rPr>
          <w:rFonts w:ascii="Consolas" w:cs="Consolas" w:eastAsia="Consolas" w:hAnsi="Consolas"/>
          <w:color w:val="d4d4d4"/>
          <w:sz w:val="20"/>
          <w:szCs w:val="20"/>
        </w:rPr>
        <w:br/>
        <w:t xml:space="preserve">WARNING: This is a development server...</w:t>
      </w:r>
      <w:r>
        <w:rPr>
          <w:rFonts w:ascii="Consolas" w:cs="Consolas" w:eastAsia="Consolas" w:hAnsi="Consolas"/>
          <w:color w:val="d4d4d4"/>
          <w:sz w:val="20"/>
          <w:szCs w:val="20"/>
        </w:rPr>
        <w:br/>
        <w:t xml:space="preserve"> * Running on http://127.0.0.1:5000</w:t>
      </w:r>
      <w:r>
        <w:rPr>
          <w:rFonts w:ascii="Consolas" w:cs="Consolas" w:eastAsia="Consolas" w:hAnsi="Consolas"/>
          <w:color w:val="d4d4d4"/>
          <w:sz w:val="20"/>
          <w:szCs w:val="20"/>
        </w:rPr>
        <w:br/>
        <w:t xml:space="preserve">Press CTRL+C to quit</w:t>
      </w:r>
    </w:p>
    <w:p>
      <w:pPr>
        <w:pStyle w:val="ListParagraph"/>
        <w:numPr>
          <w:ilvl w:val="0"/>
          <w:numId w:val="2"/>
        </w:numPr>
        <w:spacing w:after="120"/>
      </w:pPr>
      <w:r>
        <w:t xml:space="preserve">Abre tu navegador (Chrome, Edge, Firefox) y entra a la siguiente dirección exactamente como está escrita:</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20"/>
          <w:szCs w:val="20"/>
        </w:rPr>
        <w:t xml:space="preserve">http://127.0.0.1:5000</w:t>
      </w:r>
    </w:p>
    <w:p>
      <w:pPr>
        <w:pStyle w:val="ListParagraph"/>
        <w:numPr>
          <w:ilvl w:val="0"/>
          <w:numId w:val="2"/>
        </w:numPr>
        <w:spacing w:after="120"/>
      </w:pPr>
      <w:r>
        <w:t xml:space="preserve">Debes ver el panel de control (dashboard) de CIBERSEG con gráficas y números reales tomados de tu base de datos.</w:t>
      </w:r>
    </w:p>
    <w:p>
      <w:pPr>
        <w:pStyle w:val="ListParagraph"/>
        <w:numPr>
          <w:ilvl w:val="0"/>
          <w:numId w:val="2"/>
        </w:numPr>
        <w:spacing w:after="120"/>
      </w:pPr>
      <w:r>
        <w:t xml:space="preserve">Para detener el servidor cuando termines, vuelve a la terminal de VS Code y presiona </w:t>
      </w:r>
      <w:r>
        <w:rPr>
          <w:b/>
          <w:bCs/>
        </w:rPr>
        <w:t xml:space="preserve">Ctrl + C</w:t>
      </w:r>
      <w:r>
        <w:t xml:space="preserve">.</w:t>
      </w:r>
    </w:p>
    <w:p>
      <w:pPr>
        <w:pBdr>
          <w:left w:val="single" w:color="15639e" w:sz="24"/>
        </w:pBdr>
        <w:shd w:fill="eef3f8" w:val="clear"/>
        <w:spacing w:after="200" w:before="120"/>
        <w:ind w:left="200"/>
      </w:pPr>
      <w:r>
        <w:rPr>
          <w:b/>
          <w:bCs/>
          <w:color w:val="15639e"/>
        </w:rPr>
        <w:t xml:space="preserve">  Cada vez que quieras volver a usar el proyecto  </w:t>
      </w:r>
      <w:r>
        <w:t xml:space="preserve">Solo necesitas abrir la carpeta en VS Code, abrir una terminal y escribir de nuevo "python run.py" — no hace falta repetir la instalación de librerías ni los scripts SQL.</w:t>
      </w:r>
    </w:p>
    <w:p>
      <w:r>
        <w:br w:type="page"/>
      </w:r>
    </w:p>
    <w:p>
      <w:pPr>
        <w:pStyle w:val="Heading1"/>
        <w:spacing w:after="200" w:before="400"/>
      </w:pPr>
      <w:r>
        <w:t xml:space="preserve">Parte 4 · Cómo usar la interfaz (lado del usuario)</w:t>
      </w:r>
    </w:p>
    <w:p>
      <w:pPr>
        <w:spacing w:after="160"/>
      </w:pPr>
      <w:r>
        <w:t xml:space="preserve">Esta es la pantalla que verás al entrar. A continuación se explica cada parte, de arriba hacia abajo y de izquierda a derecha.</w:t>
      </w:r>
    </w:p>
    <w:p>
      <w:pPr>
        <w:spacing w:after="80" w:before="15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90975"/>
                    </a:xfrm>
                    <a:prstGeom prst="rect">
                      <a:avLst/>
                    </a:prstGeom>
                  </pic:spPr>
                </pic:pic>
              </a:graphicData>
            </a:graphic>
          </wp:inline>
        </w:drawing>
      </w:r>
    </w:p>
    <w:p>
      <w:pPr>
        <w:spacing w:after="240"/>
        <w:jc w:val="center"/>
      </w:pPr>
      <w:r>
        <w:rPr>
          <w:i/>
          <w:iCs/>
          <w:color w:val="64748b"/>
          <w:sz w:val="18"/>
          <w:szCs w:val="18"/>
        </w:rPr>
        <w:t xml:space="preserve">Panel de control (Dashboard) de CIBERSEG con datos de ejemplo</w:t>
      </w:r>
    </w:p>
    <w:p>
      <w:pPr>
        <w:pStyle w:val="Heading2"/>
        <w:spacing w:after="150" w:before="300"/>
      </w:pPr>
      <w:r>
        <w:t xml:space="preserve">4.1 Barra superior</w:t>
      </w:r>
    </w:p>
    <w:p>
      <w:pPr>
        <w:pStyle w:val="ListParagraph"/>
        <w:numPr>
          <w:ilvl w:val="0"/>
          <w:numId w:val="1"/>
        </w:numPr>
        <w:spacing w:after="90"/>
      </w:pPr>
      <w:r>
        <w:rPr>
          <w:b/>
          <w:bCs/>
        </w:rPr>
        <w:t xml:space="preserve">Logo CIBERSEG </w:t>
      </w:r>
      <w:r>
        <w:t xml:space="preserve">(esquina superior izquierda): identifica el sistema.</w:t>
      </w:r>
    </w:p>
    <w:p>
      <w:pPr>
        <w:pStyle w:val="ListParagraph"/>
        <w:numPr>
          <w:ilvl w:val="0"/>
          <w:numId w:val="1"/>
        </w:numPr>
        <w:spacing w:after="90"/>
      </w:pPr>
      <w:r>
        <w:rPr>
          <w:b/>
          <w:bCs/>
        </w:rPr>
        <w:t xml:space="preserve">Ícono de menú ☰: </w:t>
      </w:r>
      <w:r>
        <w:t xml:space="preserve">permite colapsar/expandir la barra lateral para ganar espacio de pantalla.</w:t>
      </w:r>
    </w:p>
    <w:p>
      <w:pPr>
        <w:pStyle w:val="ListParagraph"/>
        <w:numPr>
          <w:ilvl w:val="0"/>
          <w:numId w:val="1"/>
        </w:numPr>
        <w:spacing w:after="90"/>
      </w:pPr>
      <w:r>
        <w:rPr>
          <w:b/>
          <w:bCs/>
        </w:rPr>
        <w:t xml:space="preserve">Buscador, campana de notificaciones y usuario (admin): </w:t>
      </w:r>
      <w:r>
        <w:t xml:space="preserve">esquina superior derecha; el ícono de usuario mostrará el menú de cuenta y cierre de sesión cuando el login esté activo (próxima fase).</w:t>
      </w:r>
    </w:p>
    <w:p>
      <w:pPr>
        <w:pStyle w:val="Heading2"/>
        <w:spacing w:after="150" w:before="300"/>
      </w:pPr>
      <w:r>
        <w:t xml:space="preserve">4.2 Menú lateral izquierdo</w:t>
      </w:r>
    </w:p>
    <w:p>
      <w:pPr>
        <w:spacing w:after="160"/>
      </w:pPr>
      <w:r>
        <w:t xml:space="preserve">Agrupa todos los módulos del sistema por categoría:</w:t>
      </w:r>
    </w:p>
    <w:tbl>
      <w:tblPr>
        <w:tblW w:type="dxa" w:w="96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rPr>
          <w:tblHeader/>
        </w:trPr>
        <w:tc>
          <w:tcPr>
            <w:tcW w:type="dxa" w:w="3200"/>
            <w:shd w:fill="15639e" w:val="clear"/>
            <w:tcMar>
              <w:top w:type="dxa" w:w="80"/>
              <w:left w:type="dxa" w:w="100"/>
              <w:bottom w:type="dxa" w:w="80"/>
              <w:right w:type="dxa" w:w="100"/>
            </w:tcMar>
          </w:tcPr>
          <w:p>
            <w:r>
              <w:rPr>
                <w:b/>
                <w:bCs/>
                <w:color w:val="FFFFFF"/>
                <w:sz w:val="20"/>
                <w:szCs w:val="20"/>
              </w:rPr>
              <w:t xml:space="preserve">Grupo</w:t>
            </w:r>
          </w:p>
        </w:tc>
        <w:tc>
          <w:tcPr>
            <w:tcW w:type="dxa" w:w="3200"/>
            <w:shd w:fill="15639e" w:val="clear"/>
            <w:tcMar>
              <w:top w:type="dxa" w:w="80"/>
              <w:left w:type="dxa" w:w="100"/>
              <w:bottom w:type="dxa" w:w="80"/>
              <w:right w:type="dxa" w:w="100"/>
            </w:tcMar>
          </w:tcPr>
          <w:p>
            <w:r>
              <w:rPr>
                <w:b/>
                <w:bCs/>
                <w:color w:val="FFFFFF"/>
                <w:sz w:val="20"/>
                <w:szCs w:val="20"/>
              </w:rPr>
              <w:t xml:space="preserve">Módulos</w:t>
            </w:r>
          </w:p>
        </w:tc>
        <w:tc>
          <w:tcPr>
            <w:tcW w:type="dxa" w:w="3200"/>
            <w:shd w:fill="15639e" w:val="clear"/>
            <w:tcMar>
              <w:top w:type="dxa" w:w="80"/>
              <w:left w:type="dxa" w:w="100"/>
              <w:bottom w:type="dxa" w:w="80"/>
              <w:right w:type="dxa" w:w="100"/>
            </w:tcMar>
          </w:tcPr>
          <w:p>
            <w:r>
              <w:rPr>
                <w:b/>
                <w:bCs/>
                <w:color w:val="FFFFFF"/>
                <w:sz w:val="20"/>
                <w:szCs w:val="20"/>
              </w:rPr>
              <w:t xml:space="preserve">Estado</w:t>
            </w:r>
          </w:p>
        </w:tc>
      </w:tr>
      <w:tr>
        <w:tc>
          <w:tcPr>
            <w:tcW w:type="dxa" w:w="3200"/>
            <w:shd w:fill="FFFFFF" w:val="clear"/>
            <w:tcMar>
              <w:top w:type="dxa" w:w="80"/>
              <w:left w:type="dxa" w:w="100"/>
              <w:bottom w:type="dxa" w:w="80"/>
              <w:right w:type="dxa" w:w="100"/>
            </w:tcMar>
          </w:tcPr>
          <w:p>
            <w:r>
              <w:rPr>
                <w:sz w:val="20"/>
                <w:szCs w:val="20"/>
              </w:rPr>
              <w:t xml:space="preserve">CRM</w:t>
            </w:r>
          </w:p>
        </w:tc>
        <w:tc>
          <w:tcPr>
            <w:tcW w:type="dxa" w:w="3200"/>
            <w:shd w:fill="FFFFFF" w:val="clear"/>
            <w:tcMar>
              <w:top w:type="dxa" w:w="80"/>
              <w:left w:type="dxa" w:w="100"/>
              <w:bottom w:type="dxa" w:w="80"/>
              <w:right w:type="dxa" w:w="100"/>
            </w:tcMar>
          </w:tcPr>
          <w:p>
            <w:r>
              <w:rPr>
                <w:sz w:val="20"/>
                <w:szCs w:val="20"/>
              </w:rPr>
              <w:t xml:space="preserve">Clientes, Empresas, Contactos</w:t>
            </w:r>
          </w:p>
        </w:tc>
        <w:tc>
          <w:tcPr>
            <w:tcW w:type="dxa" w:w="3200"/>
            <w:shd w:fill="FFFFFF" w:val="clear"/>
            <w:tcMar>
              <w:top w:type="dxa" w:w="80"/>
              <w:left w:type="dxa" w:w="100"/>
              <w:bottom w:type="dxa" w:w="80"/>
              <w:right w:type="dxa" w:w="100"/>
            </w:tcMar>
          </w:tcPr>
          <w:p>
            <w:r>
              <w:rPr>
                <w:sz w:val="20"/>
                <w:szCs w:val="20"/>
              </w:rPr>
              <w:t xml:space="preserve">En construcción</w:t>
            </w:r>
          </w:p>
        </w:tc>
      </w:tr>
      <w:tr>
        <w:tc>
          <w:tcPr>
            <w:tcW w:type="dxa" w:w="3200"/>
            <w:shd w:fill="F8FAFC" w:val="clear"/>
            <w:tcMar>
              <w:top w:type="dxa" w:w="80"/>
              <w:left w:type="dxa" w:w="100"/>
              <w:bottom w:type="dxa" w:w="80"/>
              <w:right w:type="dxa" w:w="100"/>
            </w:tcMar>
          </w:tcPr>
          <w:p>
            <w:r>
              <w:rPr>
                <w:sz w:val="20"/>
                <w:szCs w:val="20"/>
              </w:rPr>
              <w:t xml:space="preserve">Ventas</w:t>
            </w:r>
          </w:p>
        </w:tc>
        <w:tc>
          <w:tcPr>
            <w:tcW w:type="dxa" w:w="3200"/>
            <w:shd w:fill="F8FAFC" w:val="clear"/>
            <w:tcMar>
              <w:top w:type="dxa" w:w="80"/>
              <w:left w:type="dxa" w:w="100"/>
              <w:bottom w:type="dxa" w:w="80"/>
              <w:right w:type="dxa" w:w="100"/>
            </w:tcMar>
          </w:tcPr>
          <w:p>
            <w:r>
              <w:rPr>
                <w:sz w:val="20"/>
                <w:szCs w:val="20"/>
              </w:rPr>
              <w:t xml:space="preserve">Cotizaciones, Facturas, Contratos</w:t>
            </w:r>
          </w:p>
        </w:tc>
        <w:tc>
          <w:tcPr>
            <w:tcW w:type="dxa" w:w="3200"/>
            <w:shd w:fill="F8FAFC" w:val="clear"/>
            <w:tcMar>
              <w:top w:type="dxa" w:w="80"/>
              <w:left w:type="dxa" w:w="100"/>
              <w:bottom w:type="dxa" w:w="80"/>
              <w:right w:type="dxa" w:w="100"/>
            </w:tcMar>
          </w:tcPr>
          <w:p>
            <w:r>
              <w:rPr>
                <w:sz w:val="20"/>
                <w:szCs w:val="20"/>
              </w:rPr>
              <w:t xml:space="preserve">En construcción</w:t>
            </w:r>
          </w:p>
        </w:tc>
      </w:tr>
      <w:tr>
        <w:tc>
          <w:tcPr>
            <w:tcW w:type="dxa" w:w="3200"/>
            <w:shd w:fill="FFFFFF" w:val="clear"/>
            <w:tcMar>
              <w:top w:type="dxa" w:w="80"/>
              <w:left w:type="dxa" w:w="100"/>
              <w:bottom w:type="dxa" w:w="80"/>
              <w:right w:type="dxa" w:w="100"/>
            </w:tcMar>
          </w:tcPr>
          <w:p>
            <w:r>
              <w:rPr>
                <w:sz w:val="20"/>
                <w:szCs w:val="20"/>
              </w:rPr>
              <w:t xml:space="preserve">Inventario</w:t>
            </w:r>
          </w:p>
        </w:tc>
        <w:tc>
          <w:tcPr>
            <w:tcW w:type="dxa" w:w="3200"/>
            <w:shd w:fill="FFFFFF" w:val="clear"/>
            <w:tcMar>
              <w:top w:type="dxa" w:w="80"/>
              <w:left w:type="dxa" w:w="100"/>
              <w:bottom w:type="dxa" w:w="80"/>
              <w:right w:type="dxa" w:w="100"/>
            </w:tcMar>
          </w:tcPr>
          <w:p>
            <w:r>
              <w:rPr>
                <w:sz w:val="20"/>
                <w:szCs w:val="20"/>
              </w:rPr>
              <w:t xml:space="preserve">Productos, Equipos, Licencias</w:t>
            </w:r>
          </w:p>
        </w:tc>
        <w:tc>
          <w:tcPr>
            <w:tcW w:type="dxa" w:w="3200"/>
            <w:shd w:fill="FFFFFF" w:val="clear"/>
            <w:tcMar>
              <w:top w:type="dxa" w:w="80"/>
              <w:left w:type="dxa" w:w="100"/>
              <w:bottom w:type="dxa" w:w="80"/>
              <w:right w:type="dxa" w:w="100"/>
            </w:tcMar>
          </w:tcPr>
          <w:p>
            <w:r>
              <w:rPr>
                <w:sz w:val="20"/>
                <w:szCs w:val="20"/>
              </w:rPr>
              <w:t xml:space="preserve">En construcción</w:t>
            </w:r>
          </w:p>
        </w:tc>
      </w:tr>
      <w:tr>
        <w:tc>
          <w:tcPr>
            <w:tcW w:type="dxa" w:w="3200"/>
            <w:shd w:fill="F8FAFC" w:val="clear"/>
            <w:tcMar>
              <w:top w:type="dxa" w:w="80"/>
              <w:left w:type="dxa" w:w="100"/>
              <w:bottom w:type="dxa" w:w="80"/>
              <w:right w:type="dxa" w:w="100"/>
            </w:tcMar>
          </w:tcPr>
          <w:p>
            <w:r>
              <w:rPr>
                <w:sz w:val="20"/>
                <w:szCs w:val="20"/>
              </w:rPr>
              <w:t xml:space="preserve">Gestión</w:t>
            </w:r>
          </w:p>
        </w:tc>
        <w:tc>
          <w:tcPr>
            <w:tcW w:type="dxa" w:w="3200"/>
            <w:shd w:fill="F8FAFC" w:val="clear"/>
            <w:tcMar>
              <w:top w:type="dxa" w:w="80"/>
              <w:left w:type="dxa" w:w="100"/>
              <w:bottom w:type="dxa" w:w="80"/>
              <w:right w:type="dxa" w:w="100"/>
            </w:tcMar>
          </w:tcPr>
          <w:p>
            <w:r>
              <w:rPr>
                <w:sz w:val="20"/>
                <w:szCs w:val="20"/>
              </w:rPr>
              <w:t xml:space="preserve">Proyectos</w:t>
            </w:r>
          </w:p>
        </w:tc>
        <w:tc>
          <w:tcPr>
            <w:tcW w:type="dxa" w:w="3200"/>
            <w:shd w:fill="F8FAFC" w:val="clear"/>
            <w:tcMar>
              <w:top w:type="dxa" w:w="80"/>
              <w:left w:type="dxa" w:w="100"/>
              <w:bottom w:type="dxa" w:w="80"/>
              <w:right w:type="dxa" w:w="100"/>
            </w:tcMar>
          </w:tcPr>
          <w:p>
            <w:r>
              <w:rPr>
                <w:sz w:val="20"/>
                <w:szCs w:val="20"/>
              </w:rPr>
              <w:t xml:space="preserve">En construcción</w:t>
            </w:r>
          </w:p>
        </w:tc>
      </w:tr>
      <w:tr>
        <w:tc>
          <w:tcPr>
            <w:tcW w:type="dxa" w:w="3200"/>
            <w:shd w:fill="FFFFFF" w:val="clear"/>
            <w:tcMar>
              <w:top w:type="dxa" w:w="80"/>
              <w:left w:type="dxa" w:w="100"/>
              <w:bottom w:type="dxa" w:w="80"/>
              <w:right w:type="dxa" w:w="100"/>
            </w:tcMar>
          </w:tcPr>
          <w:p>
            <w:r>
              <w:rPr>
                <w:sz w:val="20"/>
                <w:szCs w:val="20"/>
              </w:rPr>
              <w:t xml:space="preserve">Sistema</w:t>
            </w:r>
          </w:p>
        </w:tc>
        <w:tc>
          <w:tcPr>
            <w:tcW w:type="dxa" w:w="3200"/>
            <w:shd w:fill="FFFFFF" w:val="clear"/>
            <w:tcMar>
              <w:top w:type="dxa" w:w="80"/>
              <w:left w:type="dxa" w:w="100"/>
              <w:bottom w:type="dxa" w:w="80"/>
              <w:right w:type="dxa" w:w="100"/>
            </w:tcMar>
          </w:tcPr>
          <w:p>
            <w:r>
              <w:rPr>
                <w:sz w:val="20"/>
                <w:szCs w:val="20"/>
              </w:rPr>
              <w:t xml:space="preserve">Usuarios, Roles y permisos, Auditoría, Configuración</w:t>
            </w:r>
          </w:p>
        </w:tc>
        <w:tc>
          <w:tcPr>
            <w:tcW w:type="dxa" w:w="3200"/>
            <w:shd w:fill="FFFFFF" w:val="clear"/>
            <w:tcMar>
              <w:top w:type="dxa" w:w="80"/>
              <w:left w:type="dxa" w:w="100"/>
              <w:bottom w:type="dxa" w:w="80"/>
              <w:right w:type="dxa" w:w="100"/>
            </w:tcMar>
          </w:tcPr>
          <w:p>
            <w:r>
              <w:rPr>
                <w:sz w:val="20"/>
                <w:szCs w:val="20"/>
              </w:rPr>
              <w:t xml:space="preserve">En construcción</w:t>
            </w:r>
          </w:p>
        </w:tc>
      </w:tr>
    </w:tbl>
    <w:p>
      <w:pPr>
        <w:spacing w:after="160"/>
      </w:pPr>
      <w:r>
        <w:t xml:space="preserve">Al hacer clic en cualquiera de estas opciones (excepto Dashboard), verás una pantalla "en construcción" indicando en qué fase del proyecto se implementará ese módulo. El Dashboard es, por ahora, el único módulo con datos 100% reales y funcionales, ya que esta primera entrega se enfocó en la base de datos y el panel de control.</w:t>
      </w:r>
    </w:p>
    <w:p>
      <w:pPr>
        <w:pStyle w:val="Heading2"/>
        <w:spacing w:after="150" w:before="300"/>
      </w:pPr>
      <w:r>
        <w:t xml:space="preserve">4.3 Tarjetas de indicadores (KPIs)</w:t>
      </w:r>
    </w:p>
    <w:p>
      <w:pPr>
        <w:spacing w:after="160"/>
      </w:pPr>
      <w:r>
        <w:t xml:space="preserve">Las cuatro tarjetas de la parte superior resumen la salud del negocio de un vistazo:</w:t>
      </w:r>
    </w:p>
    <w:p>
      <w:pPr>
        <w:pStyle w:val="ListParagraph"/>
        <w:numPr>
          <w:ilvl w:val="0"/>
          <w:numId w:val="1"/>
        </w:numPr>
        <w:spacing w:after="90"/>
      </w:pPr>
      <w:r>
        <w:rPr>
          <w:b/>
          <w:bCs/>
        </w:rPr>
        <w:t xml:space="preserve">Clientes activos: </w:t>
      </w:r>
      <w:r>
        <w:t xml:space="preserve">cuántos clientes tienen estado "Activo", sobre el total registrado.</w:t>
      </w:r>
    </w:p>
    <w:p>
      <w:pPr>
        <w:pStyle w:val="ListParagraph"/>
        <w:numPr>
          <w:ilvl w:val="0"/>
          <w:numId w:val="1"/>
        </w:numPr>
        <w:spacing w:after="90"/>
      </w:pPr>
      <w:r>
        <w:rPr>
          <w:b/>
          <w:bCs/>
        </w:rPr>
        <w:t xml:space="preserve">Ingresos del mes: </w:t>
      </w:r>
      <w:r>
        <w:t xml:space="preserve">suma de facturas pagadas en el mes actual, con el porcentaje de variación (▲ verde o ▼ rojo) frente al mes anterior.</w:t>
      </w:r>
    </w:p>
    <w:p>
      <w:pPr>
        <w:pStyle w:val="ListParagraph"/>
        <w:numPr>
          <w:ilvl w:val="0"/>
          <w:numId w:val="1"/>
        </w:numPr>
        <w:spacing w:after="90"/>
      </w:pPr>
      <w:r>
        <w:rPr>
          <w:b/>
          <w:bCs/>
        </w:rPr>
        <w:t xml:space="preserve">Cotizaciones pendientes: </w:t>
      </w:r>
      <w:r>
        <w:t xml:space="preserve">cuántas cotizaciones siguen en borrador o enviadas (sin cerrar), sobre el total histórico.</w:t>
      </w:r>
    </w:p>
    <w:p>
      <w:pPr>
        <w:pStyle w:val="ListParagraph"/>
        <w:numPr>
          <w:ilvl w:val="0"/>
          <w:numId w:val="1"/>
        </w:numPr>
        <w:spacing w:after="90"/>
      </w:pPr>
      <w:r>
        <w:rPr>
          <w:b/>
          <w:bCs/>
        </w:rPr>
        <w:t xml:space="preserve">Equipos operativos: </w:t>
      </w:r>
      <w:r>
        <w:t xml:space="preserve">cuántos equipos instalados en clientes están funcionando correctamente, sobre el total del inventario.</w:t>
      </w:r>
    </w:p>
    <w:p>
      <w:pPr>
        <w:pStyle w:val="Heading2"/>
        <w:spacing w:after="150" w:before="300"/>
      </w:pPr>
      <w:r>
        <w:t xml:space="preserve">4.4 Gráficas</w:t>
      </w:r>
    </w:p>
    <w:p>
      <w:pPr>
        <w:pStyle w:val="ListParagraph"/>
        <w:numPr>
          <w:ilvl w:val="0"/>
          <w:numId w:val="1"/>
        </w:numPr>
        <w:spacing w:after="90"/>
      </w:pPr>
      <w:r>
        <w:rPr>
          <w:b/>
          <w:bCs/>
        </w:rPr>
        <w:t xml:space="preserve">Facturación por mes </w:t>
      </w:r>
      <w:r>
        <w:t xml:space="preserve">(área azul): evolución de los ingresos en los últimos 6 meses. Pasa el cursor sobre cualquier punto para ver el monto exacto de ese mes.</w:t>
      </w:r>
    </w:p>
    <w:p>
      <w:pPr>
        <w:pStyle w:val="ListParagraph"/>
        <w:numPr>
          <w:ilvl w:val="0"/>
          <w:numId w:val="1"/>
        </w:numPr>
        <w:spacing w:after="90"/>
      </w:pPr>
      <w:r>
        <w:rPr>
          <w:b/>
          <w:bCs/>
        </w:rPr>
        <w:t xml:space="preserve">Equipos por tipo </w:t>
      </w:r>
      <w:r>
        <w:t xml:space="preserve">(dona, derecha): reparte visualmente cuántos firewalls, switches, access points y otros equipos hay instalados; el número central es el total.</w:t>
      </w:r>
    </w:p>
    <w:p>
      <w:pPr>
        <w:pStyle w:val="ListParagraph"/>
        <w:numPr>
          <w:ilvl w:val="0"/>
          <w:numId w:val="1"/>
        </w:numPr>
        <w:spacing w:after="90"/>
      </w:pPr>
      <w:r>
        <w:rPr>
          <w:b/>
          <w:bCs/>
        </w:rPr>
        <w:t xml:space="preserve">Cotizaciones emitidas por mes </w:t>
      </w:r>
      <w:r>
        <w:t xml:space="preserve">(barras): volumen comercial mes a mes, útil para ver tendencias de actividad de ventas.</w:t>
      </w:r>
    </w:p>
    <w:p>
      <w:pPr>
        <w:pStyle w:val="ListParagraph"/>
        <w:numPr>
          <w:ilvl w:val="0"/>
          <w:numId w:val="1"/>
        </w:numPr>
        <w:spacing w:after="90"/>
      </w:pPr>
      <w:r>
        <w:rPr>
          <w:b/>
          <w:bCs/>
        </w:rPr>
        <w:t xml:space="preserve">Clientes por tipo </w:t>
      </w:r>
      <w:r>
        <w:t xml:space="preserve">(dona): distribución de la cartera por sector — Corporativo, Gobierno, Educación, Salud, PYME.</w:t>
      </w:r>
    </w:p>
    <w:p>
      <w:pPr>
        <w:pStyle w:val="Heading2"/>
        <w:spacing w:after="150" w:before="300"/>
      </w:pPr>
      <w:r>
        <w:t xml:space="preserve">4.5 Listas de posiciones (rankings)</w:t>
      </w:r>
    </w:p>
    <w:p>
      <w:pPr>
        <w:pStyle w:val="ListParagraph"/>
        <w:numPr>
          <w:ilvl w:val="0"/>
          <w:numId w:val="1"/>
        </w:numPr>
        <w:spacing w:after="90"/>
      </w:pPr>
      <w:r>
        <w:rPr>
          <w:b/>
          <w:bCs/>
        </w:rPr>
        <w:t xml:space="preserve">Productos más cotizados: </w:t>
      </w:r>
      <w:r>
        <w:t xml:space="preserve">top 5 productos por unidades incluidas en cotizaciones, con una barra de progreso comparativa.</w:t>
      </w:r>
    </w:p>
    <w:p>
      <w:pPr>
        <w:pStyle w:val="ListParagraph"/>
        <w:numPr>
          <w:ilvl w:val="0"/>
          <w:numId w:val="1"/>
        </w:numPr>
        <w:spacing w:after="90"/>
      </w:pPr>
      <w:r>
        <w:rPr>
          <w:b/>
          <w:bCs/>
        </w:rPr>
        <w:t xml:space="preserve">Mayores clientes por facturación: </w:t>
      </w:r>
      <w:r>
        <w:t xml:space="preserve">top 5 clientes ordenados por el monto total facturado.</w:t>
      </w:r>
    </w:p>
    <w:p>
      <w:pPr>
        <w:pStyle w:val="Heading2"/>
        <w:spacing w:after="150" w:before="300"/>
      </w:pPr>
      <w:r>
        <w:t xml:space="preserve">4.6 Selectores superiores del dashboard</w:t>
      </w:r>
    </w:p>
    <w:p>
      <w:pPr>
        <w:spacing w:after="160"/>
      </w:pPr>
      <w:r>
        <w:t xml:space="preserve">Junto al título "Dashboard" hay dos filtros — "Todos los clientes" y "Últimos 6 meses" — reservados para cuando se implemente el filtrado interactivo en una fase posterior; por ahora el dashboard siempre muestra el panorama completo. El botón "Actualizar" (esquina superior derecha del dashboard) recarga los datos más recientes de la base de datos.</w:t>
      </w:r>
    </w:p>
    <w:p>
      <w:pPr>
        <w:pStyle w:val="Heading2"/>
        <w:spacing w:after="150" w:before="300"/>
      </w:pPr>
      <w:r>
        <w:t xml:space="preserve">4.7 Usuario y contraseña iniciales</w:t>
      </w:r>
    </w:p>
    <w:p>
      <w:pPr>
        <w:spacing w:after="160"/>
      </w:pPr>
      <w:r>
        <w:t xml:space="preserve">La base de datos ya incluye un usuario administrador creado desde el script seed.sql:</w:t>
      </w:r>
    </w:p>
    <w:tbl>
      <w:tblPr>
        <w:tblW w:type="dxa" w:w="96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rPr>
          <w:tblHeader/>
        </w:trPr>
        <w:tc>
          <w:tcPr>
            <w:tcW w:type="dxa" w:w="4800"/>
            <w:shd w:fill="15639e" w:val="clear"/>
            <w:tcMar>
              <w:top w:type="dxa" w:w="80"/>
              <w:left w:type="dxa" w:w="100"/>
              <w:bottom w:type="dxa" w:w="80"/>
              <w:right w:type="dxa" w:w="100"/>
            </w:tcMar>
          </w:tcPr>
          <w:p>
            <w:r>
              <w:rPr>
                <w:b/>
                <w:bCs/>
                <w:color w:val="FFFFFF"/>
                <w:sz w:val="20"/>
                <w:szCs w:val="20"/>
              </w:rPr>
              <w:t xml:space="preserve">Campo</w:t>
            </w:r>
          </w:p>
        </w:tc>
        <w:tc>
          <w:tcPr>
            <w:tcW w:type="dxa" w:w="4800"/>
            <w:shd w:fill="15639e" w:val="clear"/>
            <w:tcMar>
              <w:top w:type="dxa" w:w="80"/>
              <w:left w:type="dxa" w:w="100"/>
              <w:bottom w:type="dxa" w:w="80"/>
              <w:right w:type="dxa" w:w="100"/>
            </w:tcMar>
          </w:tcPr>
          <w:p>
            <w:r>
              <w:rPr>
                <w:b/>
                <w:bCs/>
                <w:color w:val="FFFFFF"/>
                <w:sz w:val="20"/>
                <w:szCs w:val="20"/>
              </w:rPr>
              <w:t xml:space="preserve">Valor</w:t>
            </w:r>
          </w:p>
        </w:tc>
      </w:tr>
      <w:tr>
        <w:tc>
          <w:tcPr>
            <w:tcW w:type="dxa" w:w="4800"/>
            <w:shd w:fill="FFFFFF" w:val="clear"/>
            <w:tcMar>
              <w:top w:type="dxa" w:w="80"/>
              <w:left w:type="dxa" w:w="100"/>
              <w:bottom w:type="dxa" w:w="80"/>
              <w:right w:type="dxa" w:w="100"/>
            </w:tcMar>
          </w:tcPr>
          <w:p>
            <w:r>
              <w:rPr>
                <w:sz w:val="20"/>
                <w:szCs w:val="20"/>
              </w:rPr>
              <w:t xml:space="preserve">Usuario</w:t>
            </w:r>
          </w:p>
        </w:tc>
        <w:tc>
          <w:tcPr>
            <w:tcW w:type="dxa" w:w="4800"/>
            <w:shd w:fill="FFFFFF" w:val="clear"/>
            <w:tcMar>
              <w:top w:type="dxa" w:w="80"/>
              <w:left w:type="dxa" w:w="100"/>
              <w:bottom w:type="dxa" w:w="80"/>
              <w:right w:type="dxa" w:w="100"/>
            </w:tcMar>
          </w:tcPr>
          <w:p>
            <w:r>
              <w:rPr>
                <w:sz w:val="20"/>
                <w:szCs w:val="20"/>
              </w:rPr>
              <w:t xml:space="preserve">admin</w:t>
            </w:r>
          </w:p>
        </w:tc>
      </w:tr>
      <w:tr>
        <w:tc>
          <w:tcPr>
            <w:tcW w:type="dxa" w:w="4800"/>
            <w:shd w:fill="F8FAFC" w:val="clear"/>
            <w:tcMar>
              <w:top w:type="dxa" w:w="80"/>
              <w:left w:type="dxa" w:w="100"/>
              <w:bottom w:type="dxa" w:w="80"/>
              <w:right w:type="dxa" w:w="100"/>
            </w:tcMar>
          </w:tcPr>
          <w:p>
            <w:r>
              <w:rPr>
                <w:sz w:val="20"/>
                <w:szCs w:val="20"/>
              </w:rPr>
              <w:t xml:space="preserve">Contraseña</w:t>
            </w:r>
          </w:p>
        </w:tc>
        <w:tc>
          <w:tcPr>
            <w:tcW w:type="dxa" w:w="4800"/>
            <w:shd w:fill="F8FAFC" w:val="clear"/>
            <w:tcMar>
              <w:top w:type="dxa" w:w="80"/>
              <w:left w:type="dxa" w:w="100"/>
              <w:bottom w:type="dxa" w:w="80"/>
              <w:right w:type="dxa" w:w="100"/>
            </w:tcMar>
          </w:tcPr>
          <w:p>
            <w:r>
              <w:rPr>
                <w:sz w:val="20"/>
                <w:szCs w:val="20"/>
              </w:rPr>
              <w:t xml:space="preserve">admin123</w:t>
            </w:r>
          </w:p>
        </w:tc>
      </w:tr>
      <w:tr>
        <w:tc>
          <w:tcPr>
            <w:tcW w:type="dxa" w:w="4800"/>
            <w:shd w:fill="FFFFFF" w:val="clear"/>
            <w:tcMar>
              <w:top w:type="dxa" w:w="80"/>
              <w:left w:type="dxa" w:w="100"/>
              <w:bottom w:type="dxa" w:w="80"/>
              <w:right w:type="dxa" w:w="100"/>
            </w:tcMar>
          </w:tcPr>
          <w:p>
            <w:r>
              <w:rPr>
                <w:sz w:val="20"/>
                <w:szCs w:val="20"/>
              </w:rPr>
              <w:t xml:space="preserve">Rol</w:t>
            </w:r>
          </w:p>
        </w:tc>
        <w:tc>
          <w:tcPr>
            <w:tcW w:type="dxa" w:w="4800"/>
            <w:shd w:fill="FFFFFF" w:val="clear"/>
            <w:tcMar>
              <w:top w:type="dxa" w:w="80"/>
              <w:left w:type="dxa" w:w="100"/>
              <w:bottom w:type="dxa" w:w="80"/>
              <w:right w:type="dxa" w:w="100"/>
            </w:tcMar>
          </w:tcPr>
          <w:p>
            <w:r>
              <w:rPr>
                <w:sz w:val="20"/>
                <w:szCs w:val="20"/>
              </w:rPr>
              <w:t xml:space="preserve">Administrador (acceso total)</w:t>
            </w:r>
          </w:p>
        </w:tc>
      </w:tr>
    </w:tbl>
    <w:p>
      <w:pPr>
        <w:pBdr>
          <w:left w:val="single" w:color="15639e" w:sz="24"/>
        </w:pBdr>
        <w:shd w:fill="eef3f8" w:val="clear"/>
        <w:spacing w:after="200" w:before="120"/>
        <w:ind w:left="200"/>
      </w:pPr>
      <w:r>
        <w:rPr>
          <w:b/>
          <w:bCs/>
          <w:color w:val="15639e"/>
        </w:rPr>
        <w:t xml:space="preserve">  Nota de seguridad  </w:t>
      </w:r>
      <w:r>
        <w:t xml:space="preserve">Este usuario servirá para iniciar sesión cuando el módulo de login esté activo (Fase 1 del proyecto). Se recomienda cambiar esta contraseña antes de usar el sistema con datos reales de producción.</w:t>
      </w:r>
    </w:p>
    <w:p>
      <w:r>
        <w:br w:type="page"/>
      </w:r>
    </w:p>
    <w:p>
      <w:pPr>
        <w:pStyle w:val="Heading1"/>
        <w:spacing w:after="200" w:before="400"/>
      </w:pPr>
      <w:r>
        <w:t xml:space="preserve">Parte 5 · Solución de problemas comunes</w:t>
      </w:r>
    </w:p>
    <w:tbl>
      <w:tblPr>
        <w:tblW w:type="dxa" w:w="96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rPr>
          <w:tblHeader/>
        </w:trPr>
        <w:tc>
          <w:tcPr>
            <w:tcW w:type="dxa" w:w="3200"/>
            <w:shd w:fill="15639e" w:val="clear"/>
            <w:tcMar>
              <w:top w:type="dxa" w:w="80"/>
              <w:left w:type="dxa" w:w="100"/>
              <w:bottom w:type="dxa" w:w="80"/>
              <w:right w:type="dxa" w:w="100"/>
            </w:tcMar>
          </w:tcPr>
          <w:p>
            <w:r>
              <w:rPr>
                <w:b/>
                <w:bCs/>
                <w:color w:val="FFFFFF"/>
                <w:sz w:val="20"/>
                <w:szCs w:val="20"/>
              </w:rPr>
              <w:t xml:space="preserve">Mensaje / síntoma</w:t>
            </w:r>
          </w:p>
        </w:tc>
        <w:tc>
          <w:tcPr>
            <w:tcW w:type="dxa" w:w="3200"/>
            <w:shd w:fill="15639e" w:val="clear"/>
            <w:tcMar>
              <w:top w:type="dxa" w:w="80"/>
              <w:left w:type="dxa" w:w="100"/>
              <w:bottom w:type="dxa" w:w="80"/>
              <w:right w:type="dxa" w:w="100"/>
            </w:tcMar>
          </w:tcPr>
          <w:p>
            <w:r>
              <w:rPr>
                <w:b/>
                <w:bCs/>
                <w:color w:val="FFFFFF"/>
                <w:sz w:val="20"/>
                <w:szCs w:val="20"/>
              </w:rPr>
              <w:t xml:space="preserve">Causa probable</w:t>
            </w:r>
          </w:p>
        </w:tc>
        <w:tc>
          <w:tcPr>
            <w:tcW w:type="dxa" w:w="3200"/>
            <w:shd w:fill="15639e" w:val="clear"/>
            <w:tcMar>
              <w:top w:type="dxa" w:w="80"/>
              <w:left w:type="dxa" w:w="100"/>
              <w:bottom w:type="dxa" w:w="80"/>
              <w:right w:type="dxa" w:w="100"/>
            </w:tcMar>
          </w:tcPr>
          <w:p>
            <w:r>
              <w:rPr>
                <w:b/>
                <w:bCs/>
                <w:color w:val="FFFFFF"/>
                <w:sz w:val="20"/>
                <w:szCs w:val="20"/>
              </w:rPr>
              <w:t xml:space="preserve">Cómo resolverlo</w:t>
            </w:r>
          </w:p>
        </w:tc>
      </w:tr>
      <w:tr>
        <w:tc>
          <w:tcPr>
            <w:tcW w:type="dxa" w:w="3200"/>
            <w:shd w:fill="FFFFFF" w:val="clear"/>
            <w:tcMar>
              <w:top w:type="dxa" w:w="80"/>
              <w:left w:type="dxa" w:w="100"/>
              <w:bottom w:type="dxa" w:w="80"/>
              <w:right w:type="dxa" w:w="100"/>
            </w:tcMar>
          </w:tcPr>
          <w:p>
            <w:r>
              <w:rPr>
                <w:sz w:val="20"/>
                <w:szCs w:val="20"/>
              </w:rPr>
              <w:t xml:space="preserve">"python" no se reconoce como un comando</w:t>
            </w:r>
          </w:p>
        </w:tc>
        <w:tc>
          <w:tcPr>
            <w:tcW w:type="dxa" w:w="3200"/>
            <w:shd w:fill="FFFFFF" w:val="clear"/>
            <w:tcMar>
              <w:top w:type="dxa" w:w="80"/>
              <w:left w:type="dxa" w:w="100"/>
              <w:bottom w:type="dxa" w:w="80"/>
              <w:right w:type="dxa" w:w="100"/>
            </w:tcMar>
          </w:tcPr>
          <w:p>
            <w:r>
              <w:rPr>
                <w:sz w:val="20"/>
                <w:szCs w:val="20"/>
              </w:rPr>
              <w:t xml:space="preserve">Python no quedó en el PATH</w:t>
            </w:r>
          </w:p>
        </w:tc>
        <w:tc>
          <w:tcPr>
            <w:tcW w:type="dxa" w:w="3200"/>
            <w:shd w:fill="FFFFFF" w:val="clear"/>
            <w:tcMar>
              <w:top w:type="dxa" w:w="80"/>
              <w:left w:type="dxa" w:w="100"/>
              <w:bottom w:type="dxa" w:w="80"/>
              <w:right w:type="dxa" w:w="100"/>
            </w:tcMar>
          </w:tcPr>
          <w:p>
            <w:r>
              <w:rPr>
                <w:sz w:val="20"/>
                <w:szCs w:val="20"/>
              </w:rPr>
              <w:t xml:space="preserve">Reinstala Python marcando "Add python.exe to PATH", o reinicia la terminal/computadora</w:t>
            </w:r>
          </w:p>
        </w:tc>
      </w:tr>
      <w:tr>
        <w:tc>
          <w:tcPr>
            <w:tcW w:type="dxa" w:w="3200"/>
            <w:shd w:fill="F8FAFC" w:val="clear"/>
            <w:tcMar>
              <w:top w:type="dxa" w:w="80"/>
              <w:left w:type="dxa" w:w="100"/>
              <w:bottom w:type="dxa" w:w="80"/>
              <w:right w:type="dxa" w:w="100"/>
            </w:tcMar>
          </w:tcPr>
          <w:p>
            <w:r>
              <w:rPr>
                <w:sz w:val="20"/>
                <w:szCs w:val="20"/>
              </w:rPr>
              <w:t xml:space="preserve">Data source name not found and no default driver specified</w:t>
            </w:r>
          </w:p>
        </w:tc>
        <w:tc>
          <w:tcPr>
            <w:tcW w:type="dxa" w:w="3200"/>
            <w:shd w:fill="F8FAFC" w:val="clear"/>
            <w:tcMar>
              <w:top w:type="dxa" w:w="80"/>
              <w:left w:type="dxa" w:w="100"/>
              <w:bottom w:type="dxa" w:w="80"/>
              <w:right w:type="dxa" w:w="100"/>
            </w:tcMar>
          </w:tcPr>
          <w:p>
            <w:r>
              <w:rPr>
                <w:sz w:val="20"/>
                <w:szCs w:val="20"/>
              </w:rPr>
              <w:t xml:space="preserve">Falta el driver ODBC en Windows</w:t>
            </w:r>
          </w:p>
        </w:tc>
        <w:tc>
          <w:tcPr>
            <w:tcW w:type="dxa" w:w="3200"/>
            <w:shd w:fill="F8FAFC" w:val="clear"/>
            <w:tcMar>
              <w:top w:type="dxa" w:w="80"/>
              <w:left w:type="dxa" w:w="100"/>
              <w:bottom w:type="dxa" w:w="80"/>
              <w:right w:type="dxa" w:w="100"/>
            </w:tcMar>
          </w:tcPr>
          <w:p>
            <w:r>
              <w:rPr>
                <w:sz w:val="20"/>
                <w:szCs w:val="20"/>
              </w:rPr>
              <w:t xml:space="preserve">Descarga e instala "ODBC Driver 17 for SQL Server" desde la página de Microsoft, o ajusta DB_DRIVER en .env al que tengas instalado</w:t>
            </w:r>
          </w:p>
        </w:tc>
      </w:tr>
      <w:tr>
        <w:tc>
          <w:tcPr>
            <w:tcW w:type="dxa" w:w="3200"/>
            <w:shd w:fill="FFFFFF" w:val="clear"/>
            <w:tcMar>
              <w:top w:type="dxa" w:w="80"/>
              <w:left w:type="dxa" w:w="100"/>
              <w:bottom w:type="dxa" w:w="80"/>
              <w:right w:type="dxa" w:w="100"/>
            </w:tcMar>
          </w:tcPr>
          <w:p>
            <w:r>
              <w:rPr>
                <w:sz w:val="20"/>
                <w:szCs w:val="20"/>
              </w:rPr>
              <w:t xml:space="preserve">Login failed for user</w:t>
            </w:r>
          </w:p>
        </w:tc>
        <w:tc>
          <w:tcPr>
            <w:tcW w:type="dxa" w:w="3200"/>
            <w:shd w:fill="FFFFFF" w:val="clear"/>
            <w:tcMar>
              <w:top w:type="dxa" w:w="80"/>
              <w:left w:type="dxa" w:w="100"/>
              <w:bottom w:type="dxa" w:w="80"/>
              <w:right w:type="dxa" w:w="100"/>
            </w:tcMar>
          </w:tcPr>
          <w:p>
            <w:r>
              <w:rPr>
                <w:sz w:val="20"/>
                <w:szCs w:val="20"/>
              </w:rPr>
              <w:t xml:space="preserve">Datos de autenticación incorrectos</w:t>
            </w:r>
          </w:p>
        </w:tc>
        <w:tc>
          <w:tcPr>
            <w:tcW w:type="dxa" w:w="3200"/>
            <w:shd w:fill="FFFFFF" w:val="clear"/>
            <w:tcMar>
              <w:top w:type="dxa" w:w="80"/>
              <w:left w:type="dxa" w:w="100"/>
              <w:bottom w:type="dxa" w:w="80"/>
              <w:right w:type="dxa" w:w="100"/>
            </w:tcMar>
          </w:tcPr>
          <w:p>
            <w:r>
              <w:rPr>
                <w:sz w:val="20"/>
                <w:szCs w:val="20"/>
              </w:rPr>
              <w:t xml:space="preserve">Confirma DB_AUTH=windows si usas tu sesión de Windows; si usas SQL Auth, revisa DB_USER y DB_PASSWORD</w:t>
            </w:r>
          </w:p>
        </w:tc>
      </w:tr>
      <w:tr>
        <w:tc>
          <w:tcPr>
            <w:tcW w:type="dxa" w:w="3200"/>
            <w:shd w:fill="F8FAFC" w:val="clear"/>
            <w:tcMar>
              <w:top w:type="dxa" w:w="80"/>
              <w:left w:type="dxa" w:w="100"/>
              <w:bottom w:type="dxa" w:w="80"/>
              <w:right w:type="dxa" w:w="100"/>
            </w:tcMar>
          </w:tcPr>
          <w:p>
            <w:r>
              <w:rPr>
                <w:sz w:val="20"/>
                <w:szCs w:val="20"/>
              </w:rPr>
              <w:t xml:space="preserve">Cannot open database "ciberseg" requested by the login</w:t>
            </w:r>
          </w:p>
        </w:tc>
        <w:tc>
          <w:tcPr>
            <w:tcW w:type="dxa" w:w="3200"/>
            <w:shd w:fill="F8FAFC" w:val="clear"/>
            <w:tcMar>
              <w:top w:type="dxa" w:w="80"/>
              <w:left w:type="dxa" w:w="100"/>
              <w:bottom w:type="dxa" w:w="80"/>
              <w:right w:type="dxa" w:w="100"/>
            </w:tcMar>
          </w:tcPr>
          <w:p>
            <w:r>
              <w:rPr>
                <w:sz w:val="20"/>
                <w:szCs w:val="20"/>
              </w:rPr>
              <w:t xml:space="preserve">El script schema.sql no se ejecutó, o el nombre de la base no coincide</w:t>
            </w:r>
          </w:p>
        </w:tc>
        <w:tc>
          <w:tcPr>
            <w:tcW w:type="dxa" w:w="3200"/>
            <w:shd w:fill="F8FAFC" w:val="clear"/>
            <w:tcMar>
              <w:top w:type="dxa" w:w="80"/>
              <w:left w:type="dxa" w:w="100"/>
              <w:bottom w:type="dxa" w:w="80"/>
              <w:right w:type="dxa" w:w="100"/>
            </w:tcMar>
          </w:tcPr>
          <w:p>
            <w:r>
              <w:rPr>
                <w:sz w:val="20"/>
                <w:szCs w:val="20"/>
              </w:rPr>
              <w:t xml:space="preserve">Repite la Parte 1.3; confirma que DB_NAME=ciberseg en el .env</w:t>
            </w:r>
          </w:p>
        </w:tc>
      </w:tr>
      <w:tr>
        <w:tc>
          <w:tcPr>
            <w:tcW w:type="dxa" w:w="3200"/>
            <w:shd w:fill="FFFFFF" w:val="clear"/>
            <w:tcMar>
              <w:top w:type="dxa" w:w="80"/>
              <w:left w:type="dxa" w:w="100"/>
              <w:bottom w:type="dxa" w:w="80"/>
              <w:right w:type="dxa" w:w="100"/>
            </w:tcMar>
          </w:tcPr>
          <w:p>
            <w:r>
              <w:rPr>
                <w:sz w:val="20"/>
                <w:szCs w:val="20"/>
              </w:rPr>
              <w:t xml:space="preserve">Named Pipes Provider / server was not found</w:t>
            </w:r>
          </w:p>
        </w:tc>
        <w:tc>
          <w:tcPr>
            <w:tcW w:type="dxa" w:w="3200"/>
            <w:shd w:fill="FFFFFF" w:val="clear"/>
            <w:tcMar>
              <w:top w:type="dxa" w:w="80"/>
              <w:left w:type="dxa" w:w="100"/>
              <w:bottom w:type="dxa" w:w="80"/>
              <w:right w:type="dxa" w:w="100"/>
            </w:tcMar>
          </w:tcPr>
          <w:p>
            <w:r>
              <w:rPr>
                <w:sz w:val="20"/>
                <w:szCs w:val="20"/>
              </w:rPr>
              <w:t xml:space="preserve">El nombre del servidor en .env no coincide con el de SSMS, o el servicio está detenido</w:t>
            </w:r>
          </w:p>
        </w:tc>
        <w:tc>
          <w:tcPr>
            <w:tcW w:type="dxa" w:w="3200"/>
            <w:shd w:fill="FFFFFF" w:val="clear"/>
            <w:tcMar>
              <w:top w:type="dxa" w:w="80"/>
              <w:left w:type="dxa" w:w="100"/>
              <w:bottom w:type="dxa" w:w="80"/>
              <w:right w:type="dxa" w:w="100"/>
            </w:tcMar>
          </w:tcPr>
          <w:p>
            <w:r>
              <w:rPr>
                <w:sz w:val="20"/>
                <w:szCs w:val="20"/>
              </w:rPr>
              <w:t xml:space="preserve">Copia el "Server name" exacto de SSMS; abre "SQL Server Configuration Manager" y confirma que el servicio esté en estado "Running"</w:t>
            </w:r>
          </w:p>
        </w:tc>
      </w:tr>
      <w:tr>
        <w:tc>
          <w:tcPr>
            <w:tcW w:type="dxa" w:w="3200"/>
            <w:shd w:fill="F8FAFC" w:val="clear"/>
            <w:tcMar>
              <w:top w:type="dxa" w:w="80"/>
              <w:left w:type="dxa" w:w="100"/>
              <w:bottom w:type="dxa" w:w="80"/>
              <w:right w:type="dxa" w:w="100"/>
            </w:tcMar>
          </w:tcPr>
          <w:p>
            <w:r>
              <w:rPr>
                <w:sz w:val="20"/>
                <w:szCs w:val="20"/>
              </w:rPr>
              <w:t xml:space="preserve">La página muestra "Sin conexión a la base de datos"</w:t>
            </w:r>
          </w:p>
        </w:tc>
        <w:tc>
          <w:tcPr>
            <w:tcW w:type="dxa" w:w="3200"/>
            <w:shd w:fill="F8FAFC" w:val="clear"/>
            <w:tcMar>
              <w:top w:type="dxa" w:w="80"/>
              <w:left w:type="dxa" w:w="100"/>
              <w:bottom w:type="dxa" w:w="80"/>
              <w:right w:type="dxa" w:w="100"/>
            </w:tcMar>
          </w:tcPr>
          <w:p>
            <w:r>
              <w:rPr>
                <w:sz w:val="20"/>
                <w:szCs w:val="20"/>
              </w:rPr>
              <w:t xml:space="preserve">Cualquiera de las causas anteriores</w:t>
            </w:r>
          </w:p>
        </w:tc>
        <w:tc>
          <w:tcPr>
            <w:tcW w:type="dxa" w:w="3200"/>
            <w:shd w:fill="F8FAFC" w:val="clear"/>
            <w:tcMar>
              <w:top w:type="dxa" w:w="80"/>
              <w:left w:type="dxa" w:w="100"/>
              <w:bottom w:type="dxa" w:w="80"/>
              <w:right w:type="dxa" w:w="100"/>
            </w:tcMar>
          </w:tcPr>
          <w:p>
            <w:r>
              <w:rPr>
                <w:sz w:val="20"/>
                <w:szCs w:val="20"/>
              </w:rPr>
              <w:t xml:space="preserve">Esa misma pantalla muestra el mensaje de error técnico completo, útil para identificar cuál de los casos anteriores aplica</w:t>
            </w:r>
          </w:p>
        </w:tc>
      </w:tr>
      <w:tr>
        <w:tc>
          <w:tcPr>
            <w:tcW w:type="dxa" w:w="3200"/>
            <w:shd w:fill="FFFFFF" w:val="clear"/>
            <w:tcMar>
              <w:top w:type="dxa" w:w="80"/>
              <w:left w:type="dxa" w:w="100"/>
              <w:bottom w:type="dxa" w:w="80"/>
              <w:right w:type="dxa" w:w="100"/>
            </w:tcMar>
          </w:tcPr>
          <w:p>
            <w:r>
              <w:rPr>
                <w:sz w:val="20"/>
                <w:szCs w:val="20"/>
              </w:rPr>
              <w:t xml:space="preserve">ModuleNotFoundError: No module named 'flask' (o pyodbc)</w:t>
            </w:r>
          </w:p>
        </w:tc>
        <w:tc>
          <w:tcPr>
            <w:tcW w:type="dxa" w:w="3200"/>
            <w:shd w:fill="FFFFFF" w:val="clear"/>
            <w:tcMar>
              <w:top w:type="dxa" w:w="80"/>
              <w:left w:type="dxa" w:w="100"/>
              <w:bottom w:type="dxa" w:w="80"/>
              <w:right w:type="dxa" w:w="100"/>
            </w:tcMar>
          </w:tcPr>
          <w:p>
            <w:r>
              <w:rPr>
                <w:sz w:val="20"/>
                <w:szCs w:val="20"/>
              </w:rPr>
              <w:t xml:space="preserve">No se ejecutó la instalación de librerías</w:t>
            </w:r>
          </w:p>
        </w:tc>
        <w:tc>
          <w:tcPr>
            <w:tcW w:type="dxa" w:w="3200"/>
            <w:shd w:fill="FFFFFF" w:val="clear"/>
            <w:tcMar>
              <w:top w:type="dxa" w:w="80"/>
              <w:left w:type="dxa" w:w="100"/>
              <w:bottom w:type="dxa" w:w="80"/>
              <w:right w:type="dxa" w:w="100"/>
            </w:tcMar>
          </w:tcPr>
          <w:p>
            <w:r>
              <w:rPr>
                <w:sz w:val="20"/>
                <w:szCs w:val="20"/>
              </w:rPr>
              <w:t xml:space="preserve">Vuelve a la Parte 2.4 y ejecuta pip install -r requirements.txt dentro de la carpeta del proyecto</w:t>
            </w:r>
          </w:p>
        </w:tc>
      </w:tr>
    </w:tbl>
    <w:p>
      <w:pPr>
        <w:spacing w:after="160"/>
      </w:pPr>
      <w:r>
        <w:t xml:space="preserve"/>
      </w:r>
    </w:p>
    <w:p>
      <w:pPr>
        <w:spacing w:after="160"/>
      </w:pPr>
      <w:r>
        <w:t xml:space="preserve">Si un problema persiste, copia el mensaje de error completo tal como aparece (en la terminal o en la página "Sin conexión") para poder diagnosticarlo con precisión.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CIBERSEG · Guía de instalación y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39e" w:sz="8"/>
      </w:pBdr>
      <w:spacing w:after="200" w:before="400"/>
    </w:pPr>
    <w:rPr>
      <w:rFonts w:ascii="Calibri" w:cs="Calibri" w:eastAsia="Calibri" w:hAnsi="Calibri"/>
      <w:b/>
      <w:bCs/>
      <w:color w:val="15639e"/>
      <w:sz w:val="32"/>
      <w:szCs w:val="32"/>
    </w:rPr>
  </w:style>
  <w:style w:type="paragraph" w:styleId="Heading2">
    <w:name w:val="Heading 2"/>
    <w:basedOn w:val="Normal"/>
    <w:next w:val="Normal"/>
    <w:qFormat/>
    <w:pPr>
      <w:spacing w:after="150" w:before="300"/>
    </w:pPr>
    <w:rPr>
      <w:rFonts w:ascii="Calibri" w:cs="Calibri" w:eastAsia="Calibri" w:hAnsi="Calibri"/>
      <w:b/>
      <w:bCs/>
      <w:color w:val="1e293b"/>
      <w:sz w:val="26"/>
      <w:szCs w:val="26"/>
    </w:rPr>
  </w:style>
  <w:style w:type="paragraph" w:styleId="Title">
    <w:name w:val="Title"/>
    <w:basedOn w:val="Normal"/>
    <w:next w:val="Normal"/>
    <w:pPr>
      <w:jc w:val="center"/>
    </w:pPr>
    <w:rPr>
      <w:b/>
      <w:bCs/>
      <w:color w:val="15639e"/>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3ff287357c5b269a0e06adc6fb27e2c72737d0.png"/><Relationship Id="rId10" Type="http://schemas.openxmlformats.org/officeDocument/2006/relationships/image" Target="media/0760570a1fcf714d65a758c025950e6ea8ae32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2026-07-03T13:58:36.327Z</dcterms:created>
  <dcterms:modified xsi:type="dcterms:W3CDTF">2026-07-03T13:58:36.338Z</dcterms:modified>
</cp:coreProperties>
</file>

<file path=docProps/custom.xml><?xml version="1.0" encoding="utf-8"?>
<Properties xmlns="http://schemas.openxmlformats.org/officeDocument/2006/custom-properties" xmlns:vt="http://schemas.openxmlformats.org/officeDocument/2006/docPropsVTypes"/>
</file>