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Tabela 5 – PGRS agrupados (18 planos, 160 unidades) — unidades discriminadas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47"/>
            <w:shd w:val="clear" w:fill="1F6FB0"/>
          </w:tcPr>
          <w:p>
            <w:r>
              <w:rPr>
                <w:b/>
                <w:color w:val="FFFFFF"/>
                <w:sz w:val="20"/>
              </w:rPr>
              <w:t>PGRS</w:t>
            </w:r>
          </w:p>
        </w:tc>
        <w:tc>
          <w:tcPr>
            <w:tcW w:type="dxa" w:w="3175"/>
            <w:shd w:val="clear" w:fill="1F6FB0"/>
          </w:tcPr>
          <w:p>
            <w:r>
              <w:rPr>
                <w:b/>
                <w:color w:val="FFFFFF"/>
                <w:sz w:val="20"/>
              </w:rPr>
              <w:t>Área de cobertura</w:t>
            </w:r>
          </w:p>
        </w:tc>
        <w:tc>
          <w:tcPr>
            <w:tcW w:type="dxa" w:w="737"/>
            <w:shd w:val="clear" w:fill="1F6FB0"/>
          </w:tcPr>
          <w:p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3742"/>
            <w:shd w:val="clear" w:fill="1F6FB0"/>
          </w:tcPr>
          <w:p>
            <w:r>
              <w:rPr>
                <w:b/>
                <w:color w:val="FFFFFF"/>
                <w:sz w:val="20"/>
              </w:rPr>
              <w:t>Unidade</w:t>
            </w:r>
          </w:p>
        </w:tc>
        <w:tc>
          <w:tcPr>
            <w:tcW w:type="dxa" w:w="1928"/>
            <w:shd w:val="clear" w:fill="1F6FB0"/>
          </w:tcPr>
          <w:p>
            <w:r>
              <w:rPr>
                <w:b/>
                <w:color w:val="FFFFFF"/>
                <w:sz w:val="20"/>
              </w:rPr>
              <w:t>Município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PGRS-AG-01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Rio de Janeiro – Rio Centro Sul / Comunidades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EEAT Rocinha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Operacional Amoroso Lima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Operacional PPG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Operacional Vidigal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Rocinha/ Loja de Atendimento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Rocinha Inferior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Caiçaras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Leblon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Saturnino Brito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São Conrado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Centro RJ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Copacabana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Armazém 2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Paineiras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PGRS-AG-02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Rio de Janeiro – Rio Centro Sul / Comunidades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Operacional Maré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VCG São Cristovão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Maracanã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Bica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Faria Timbó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Fundão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Paquetá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Paranapuã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São Bento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Zumbi I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Estação Elevatória de Esgoto Paquetá 5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Campinho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Ilha do Governador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Méier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Tijuca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Reservatório Francisco Sá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Reservatório Guaicurus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Reservatório Pedregulho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Reservatório do França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Afonso Viseu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PGRS-AG-03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Rio de Janeiro – Rio Norte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EEAT Juramento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Operacional Ilha do Governador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VCG Bonsucesso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de Janeiro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PGRS-AG-04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Maricá — Leste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EEAB Barragem Ubatiba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Maricá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EEAB Captação Ponta Negra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Maricá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Marica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Maricá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Ponta Negra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Maricá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Administrativa Maricá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Maricá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PGRS-AG-05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Lagos e Litoral — Leste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EEAB Captação Jaconé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Saquarema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Jaconé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Saquarema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Sampaio Correa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Saquarema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Comercial Saquarema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Saquarema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PGRS-AG-06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Leste Metropolitano — Leste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Operacional Itaboraí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Itaboraí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Manilha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Itaboraí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Marambaia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Itaboraí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Porto das Caixas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Itaboraí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Grande Rio 1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Itaboraí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VCG São Gonçalo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Gonçalo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Inoã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Gonçalo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Apolo 1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Gonçalo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Mário Quintão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Gonçalo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Paul Leroux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Gonçalo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Apolo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Gonçalo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Jardim Catarina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Gonçalo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Comercial São Gonçalo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Gonçalo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Admnistrativa Centro I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Gonçalo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Rio Caceribu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Tanguá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Pinhão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Tanguá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Comercial Tanguá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Tanguá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PGRS-AG-07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Magé — Baixada 1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Mage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Magé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Mage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Magé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Santo Aleixo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Magé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PGRS-AG-08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Belford Roxo — Baixada 1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Sarapui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Belford Roxo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Belford Roxo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Belford Roxo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PGRS-AG-09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São João de Meriti — Baixada 1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Reservatório Coelho da Rocha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João de Meriti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Sao Joao de Meriti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João de Meriti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PGRS-AG-10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Baixada – demais — Baixada 1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VCG Jardim América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Duque de Caxias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Booster Belford Roxo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Duque de Caxias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CL Duque de Caxias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Duque de Caxias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Jardim Gramacho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Duque de Caxias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Tião Lante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Duque de Caxias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Reservatório 25 de Agosto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Duque de Caxias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Reservatório Centenário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Duque de Caxias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Caxias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Duque de Caxias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Jardim Primavera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Duque de Caxias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PGRS-AG-11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Queimados — Baixada 2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Queimados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Queimados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Sao Jorge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Queimados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Queimados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Queimados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PGRS-AG-12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Baixada – Nova Iguaçu — Baixada 2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Usina de Asfalto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N/D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Austin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Cabuçu Alto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Cabuçu Baixo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Coordenação de Manutenção da Baixada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Esplanada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Floresa Miranda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Posse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Lagoinha II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Alvorada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Austin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Brasília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Cabuçu Alto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Jk Novo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Jk Velho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Posse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Taça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Lagoinha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Nova Iguaçu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Nova Iguaçu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PGRS-AG-13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Baixada – demais — Baixada 2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Engenheiro Pedreira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Japeri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Engenheiro Pedreira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Japeri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Jk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Mesquita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Chatuba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Mesquita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Santo Elias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Mesquita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EEE Vila Norma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Mesquita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 Nilópolis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Nilópolis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Cabral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Nilópolis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ERES Nilópolis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Nilópolis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PGRS-AG-14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Cachoeira de Macacu — Interior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Cachoeira da Macacu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Cachoeira de Macacu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Posto Pena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Cachoeira de Macacu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Rio Souza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Cachoeira de Macacu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PGRS-AG-15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São Sebastião do Alto — Interior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São Sebastião do Alto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Sebastião do Alto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Valão do Barro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Sebastião do Alto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São Sebastião do Alto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Sebastião do Alto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Chácara do Paraíso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Sebastião do Alto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Hospital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Sebastião do Alto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PGRS-AG-16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Lagos e Litoral — Interior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Base Operacional Casimiro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Casimiro de Abreu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Barra de São João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Casimiro de Abreu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Captação Bacaxá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Bonito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Rio Bonito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Bonito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Rio Bonito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Bonito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Boa Esperança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Bonito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Lavras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Rio Bonito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PGRS-AG-17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Noroeste Fluminense — Interior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EEAB Paraoquena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Aperibé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Aperibé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Aperibé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Aperibe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Aperibé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Aperibé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Aperibé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Cambuci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Cambuci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Comercial Cambuci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Cambuci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Monte Verde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Cambuci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São João do Paraíso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Cambuci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Batatal/coronel Teixeira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Itaocara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Jaguarembé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Itaocara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Laranjais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Itaocara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Portela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Itaocara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Sede III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Itaocara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Admnistrativa Itaocara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Itaocara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Captação Miracema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Miracema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Distrito Venda das Flores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Miracema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Miracema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Miracema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Paraíso do Tobias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Miracema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Miracema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Miracema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Miracema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Miracema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Praça João Pessoa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Francisco de Itabapoana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Eeat/eres Santa Clara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Francisco de Itabapoana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São Francisco do Itabapoana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Francisco de Itabapoana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Admnistrativa São Sebastião do Alto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Francisco de Itabapoana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UT Gargaú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São Francisco de Itabapoana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PGRS-AG-18</w:t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  <w:t>Serrana / Centro-Norte — Interior</w:t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Euclidelândia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Cantagalo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Santa Rita da Floresta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Cantagalo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São Sebastião do Paraíba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Cantagalo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Cantagalo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Cantagalo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Cordeiro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Cordeiro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ETE Cordeiro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Cordeiro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Sede Admnistrativa Cordeiro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Cordeiro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Duas Barras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Duas Barras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ETA Monnerat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Duas Barras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17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37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3742"/>
          </w:tcPr>
          <w:p>
            <w:r>
              <w:rPr>
                <w:b w:val="0"/>
                <w:sz w:val="18"/>
              </w:rPr>
              <w:t>Loja de Atendimento Duas Barras</w:t>
            </w:r>
          </w:p>
        </w:tc>
        <w:tc>
          <w:tcPr>
            <w:tcW w:type="dxa" w:w="1928"/>
          </w:tcPr>
          <w:p>
            <w:r>
              <w:rPr>
                <w:b w:val="0"/>
                <w:sz w:val="18"/>
              </w:rPr>
              <w:t>Duas Barras</w:t>
            </w:r>
          </w:p>
        </w:tc>
      </w:tr>
      <w:tr>
        <w:tc>
          <w:tcPr>
            <w:tcW w:type="dxa" w:w="1247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3175"/>
          </w:tcPr>
          <w:p>
            <w:r>
              <w:rPr>
                <w:b/>
                <w:sz w:val="18"/>
              </w:rPr>
              <w:t>18 planos agrupados</w:t>
            </w:r>
          </w:p>
        </w:tc>
        <w:tc>
          <w:tcPr>
            <w:tcW w:type="dxa" w:w="737"/>
          </w:tcPr>
          <w:p>
            <w:r>
              <w:rPr>
                <w:b/>
                <w:sz w:val="18"/>
              </w:rPr>
              <w:t>B1 e B4</w:t>
            </w:r>
          </w:p>
        </w:tc>
        <w:tc>
          <w:tcPr>
            <w:tcW w:type="dxa" w:w="3742"/>
          </w:tcPr>
          <w:p>
            <w:r>
              <w:rPr>
                <w:b/>
                <w:sz w:val="18"/>
              </w:rPr>
              <w:t>160 unidades</w:t>
            </w:r>
          </w:p>
        </w:tc>
        <w:tc>
          <w:tcPr>
            <w:tcW w:type="dxa" w:w="1928"/>
          </w:tcPr>
          <w:p>
            <w:r>
              <w:rPr>
                <w:b/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