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hd w:fill="f3f3f3" w:val="clear"/>
          <w:rtl w:val="0"/>
        </w:rPr>
        <w:t xml:space="preserve">Hello Traveler… you have stumbled into the enchanting world of Russian Fairy Tales. Each home has a story to tell--but be careful, nothing is quite what it seems.</w:t>
        <w:br w:type="textWrapping"/>
        <w:br w:type="textWrapping"/>
        <w:t xml:space="preserve">Welcome to the House with Chicken Legs. Here you will be a guest of the home belonging to BAbaya-gAh. Acquaint yourself in this traditional Russian home that appears in so many famous Russian folklore stories. So take a look around--But be careful, nothing is what it seems, don’t trust anything, and stay on the lookout for magical tools and guides to help you save the princess and escape, should anything go wrong...Head to the door, to enter the house.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