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038E" w14:textId="77777777" w:rsidR="00472012" w:rsidRPr="00472012" w:rsidRDefault="00472012" w:rsidP="00472012">
      <w:pPr>
        <w:rPr>
          <w:b/>
          <w:bCs/>
          <w:sz w:val="36"/>
          <w:szCs w:val="36"/>
        </w:rPr>
      </w:pPr>
      <w:r w:rsidRPr="00472012">
        <w:rPr>
          <w:b/>
          <w:bCs/>
          <w:sz w:val="36"/>
          <w:szCs w:val="36"/>
        </w:rPr>
        <w:t>Air Quality Dashboard Overview</w:t>
      </w:r>
    </w:p>
    <w:p w14:paraId="27F36BE7" w14:textId="77777777" w:rsidR="00472012" w:rsidRPr="00472012" w:rsidRDefault="00472012" w:rsidP="00472012">
      <w:r w:rsidRPr="00472012">
        <w:t>This dashboard provides a comprehensive analysis of air quality across major Indian cities, using metrics such as AQI, PM2.5, SO₂, NO₂, and O₃. It visualizes pollution trends, regional comparisons, and health impact indicators to support environmental decision-making.</w:t>
      </w:r>
    </w:p>
    <w:p w14:paraId="407F4693" w14:textId="79B7CFCC" w:rsidR="00472012" w:rsidRDefault="00472012" w:rsidP="00472012">
      <w:pPr>
        <w:rPr>
          <w:b/>
          <w:bCs/>
          <w:sz w:val="32"/>
          <w:szCs w:val="32"/>
        </w:rPr>
      </w:pPr>
      <w:r w:rsidRPr="00472012">
        <w:rPr>
          <w:b/>
          <w:bCs/>
          <w:sz w:val="32"/>
          <w:szCs w:val="32"/>
        </w:rPr>
        <w:t>Dashboard Screenshot</w:t>
      </w:r>
    </w:p>
    <w:p w14:paraId="52420BEF" w14:textId="2F2EADC8" w:rsidR="00472012" w:rsidRDefault="00472012" w:rsidP="0047201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BB2CEE" wp14:editId="5882BE66">
            <wp:extent cx="5943600" cy="3029585"/>
            <wp:effectExtent l="0" t="0" r="0" b="0"/>
            <wp:docPr id="1476753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5332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CFC3" w14:textId="2CF2DCA8" w:rsidR="00472012" w:rsidRDefault="00472012" w:rsidP="0047201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18173D" wp14:editId="03FC21CF">
            <wp:extent cx="5943600" cy="3058795"/>
            <wp:effectExtent l="0" t="0" r="0" b="8255"/>
            <wp:docPr id="15352657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6574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EC61" w14:textId="77777777" w:rsidR="00472012" w:rsidRDefault="00472012" w:rsidP="00472012">
      <w:pPr>
        <w:rPr>
          <w:b/>
          <w:bCs/>
          <w:sz w:val="32"/>
          <w:szCs w:val="32"/>
        </w:rPr>
      </w:pPr>
    </w:p>
    <w:p w14:paraId="13280DBC" w14:textId="687D9226" w:rsidR="00472012" w:rsidRPr="00472012" w:rsidRDefault="00472012" w:rsidP="0047201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4B4822" wp14:editId="53182B2C">
            <wp:extent cx="5943600" cy="3049270"/>
            <wp:effectExtent l="0" t="0" r="0" b="0"/>
            <wp:docPr id="9796756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756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8CCF" w14:textId="49E637B4" w:rsidR="00472012" w:rsidRPr="00472012" w:rsidRDefault="00472012" w:rsidP="00472012">
      <w:r w:rsidRPr="00472012">
        <w:rPr>
          <w:b/>
          <w:bCs/>
        </w:rPr>
        <w:t>Figure</w:t>
      </w:r>
      <w:r w:rsidR="00302C7B">
        <w:rPr>
          <w:b/>
          <w:bCs/>
        </w:rPr>
        <w:t>s</w:t>
      </w:r>
      <w:r w:rsidRPr="00472012">
        <w:t>: Air Quality Report showing AQI distribution, pollutant averages, and city-wise comparisons from 2016–2020.</w:t>
      </w:r>
    </w:p>
    <w:p w14:paraId="65F3D1AA" w14:textId="77777777" w:rsidR="00472012" w:rsidRPr="00472012" w:rsidRDefault="00472012" w:rsidP="00472012">
      <w:r w:rsidRPr="00472012">
        <w:rPr>
          <w:rFonts w:ascii="Segoe UI Emoji" w:hAnsi="Segoe UI Emoji" w:cs="Segoe UI Emoji"/>
        </w:rPr>
        <w:t>🔍</w:t>
      </w:r>
      <w:r w:rsidRPr="00472012">
        <w:t xml:space="preserve"> Key Insights</w:t>
      </w:r>
    </w:p>
    <w:p w14:paraId="55BF5952" w14:textId="77777777" w:rsidR="00472012" w:rsidRPr="00472012" w:rsidRDefault="00472012" w:rsidP="00472012">
      <w:pPr>
        <w:numPr>
          <w:ilvl w:val="0"/>
          <w:numId w:val="1"/>
        </w:numPr>
      </w:pPr>
      <w:r w:rsidRPr="00472012">
        <w:rPr>
          <w:b/>
          <w:bCs/>
        </w:rPr>
        <w:t>Delhi</w:t>
      </w:r>
      <w:r w:rsidRPr="00472012">
        <w:t xml:space="preserve"> has the highest average AQI (250.06), followed by Visakhapatnam and Vijayawada</w:t>
      </w:r>
    </w:p>
    <w:p w14:paraId="28D29494" w14:textId="77777777" w:rsidR="00472012" w:rsidRPr="00472012" w:rsidRDefault="00472012" w:rsidP="00472012">
      <w:pPr>
        <w:numPr>
          <w:ilvl w:val="0"/>
          <w:numId w:val="1"/>
        </w:numPr>
      </w:pPr>
      <w:r w:rsidRPr="00472012">
        <w:rPr>
          <w:b/>
          <w:bCs/>
        </w:rPr>
        <w:t>SO₂ levels</w:t>
      </w:r>
      <w:r w:rsidRPr="00472012">
        <w:t xml:space="preserve"> average at 177, indicating significant industrial emissions</w:t>
      </w:r>
    </w:p>
    <w:p w14:paraId="319AB9EC" w14:textId="77777777" w:rsidR="00472012" w:rsidRPr="00472012" w:rsidRDefault="00472012" w:rsidP="00472012">
      <w:pPr>
        <w:numPr>
          <w:ilvl w:val="0"/>
          <w:numId w:val="1"/>
        </w:numPr>
      </w:pPr>
      <w:r w:rsidRPr="00472012">
        <w:rPr>
          <w:b/>
          <w:bCs/>
        </w:rPr>
        <w:t>AQI trend</w:t>
      </w:r>
      <w:r w:rsidRPr="00472012">
        <w:t xml:space="preserve"> shows gradual improvement from 2016 to 2020</w:t>
      </w:r>
    </w:p>
    <w:p w14:paraId="17DB6981" w14:textId="77777777" w:rsidR="00472012" w:rsidRPr="00472012" w:rsidRDefault="00472012" w:rsidP="00472012">
      <w:pPr>
        <w:numPr>
          <w:ilvl w:val="0"/>
          <w:numId w:val="1"/>
        </w:numPr>
      </w:pPr>
      <w:r w:rsidRPr="00472012">
        <w:rPr>
          <w:b/>
          <w:bCs/>
        </w:rPr>
        <w:t>Pie chart</w:t>
      </w:r>
      <w:r w:rsidRPr="00472012">
        <w:t xml:space="preserve"> reveals that over 70% of readings fall under “Satisfactory” or “Moderate” categories</w:t>
      </w:r>
    </w:p>
    <w:p w14:paraId="576B3A60" w14:textId="77777777" w:rsidR="00472012" w:rsidRPr="00472012" w:rsidRDefault="00472012" w:rsidP="00472012">
      <w:pPr>
        <w:numPr>
          <w:ilvl w:val="0"/>
          <w:numId w:val="1"/>
        </w:numPr>
      </w:pPr>
      <w:r w:rsidRPr="00472012">
        <w:rPr>
          <w:b/>
          <w:bCs/>
        </w:rPr>
        <w:t>Map visualization</w:t>
      </w:r>
      <w:r w:rsidRPr="00472012">
        <w:t xml:space="preserve"> highlights geographic pollution hotspots</w:t>
      </w:r>
    </w:p>
    <w:p w14:paraId="18BB925F" w14:textId="77777777" w:rsidR="00472012" w:rsidRDefault="00472012"/>
    <w:sectPr w:rsidR="0047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58BA"/>
    <w:multiLevelType w:val="multilevel"/>
    <w:tmpl w:val="61A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58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2"/>
    <w:rsid w:val="00302C7B"/>
    <w:rsid w:val="0043199D"/>
    <w:rsid w:val="0047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B3CE"/>
  <w15:chartTrackingRefBased/>
  <w15:docId w15:val="{146F3280-9B12-477E-89FE-A8EF152F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9E5D4-56CA-4AE7-8A3C-B914280F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</dc:creator>
  <cp:keywords/>
  <dc:description/>
  <cp:lastModifiedBy>V S</cp:lastModifiedBy>
  <cp:revision>2</cp:revision>
  <dcterms:created xsi:type="dcterms:W3CDTF">2025-08-29T01:20:00Z</dcterms:created>
  <dcterms:modified xsi:type="dcterms:W3CDTF">2025-08-29T01:26:00Z</dcterms:modified>
</cp:coreProperties>
</file>