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Execution Workflow Architecture (Frozen V1)</w:t>
      </w:r>
    </w:p>
    <w:p>
      <w:r>
        <w:t>Status: Frozen Design</w:t>
      </w:r>
    </w:p>
    <w:p>
      <w:pPr>
        <w:pStyle w:val="Heading1"/>
      </w:pPr>
      <w:r>
        <w:t>1. Editing Workflow</w:t>
      </w:r>
    </w:p>
    <w:p>
      <w:r>
        <w:t>RA SOFTWARE</w:t>
        <w:br/>
        <w:t xml:space="preserve">    │</w:t>
        <w:br/>
        <w:t xml:space="preserve">    ▼</w:t>
        <w:br/>
        <w:t>IDE / Terminal</w:t>
        <w:br/>
        <w:t xml:space="preserve">    │</w:t>
        <w:br/>
        <w:t>User Types Source Code</w:t>
        <w:br/>
        <w:t xml:space="preserve">    │</w:t>
        <w:br/>
        <w:t xml:space="preserve">    ▼</w:t>
        <w:br/>
        <w:t>Live Program Model (LPM)</w:t>
        <w:br/>
        <w:t xml:space="preserve">    │</w:t>
        <w:br/>
        <w:t>Syntax / Semantic Check / Auto Complete</w:t>
        <w:br/>
        <w:t xml:space="preserve">    │</w:t>
        <w:br/>
        <w:t xml:space="preserve">    ▼</w:t>
        <w:br/>
        <w:t>PSS</w:t>
        <w:br/>
        <w:t xml:space="preserve">    │</w:t>
        <w:br/>
        <w:t xml:space="preserve">    ▼</w:t>
        <w:br/>
        <w:t>SySS</w:t>
      </w:r>
    </w:p>
    <w:p>
      <w:pPr>
        <w:pStyle w:val="Heading1"/>
      </w:pPr>
      <w:r>
        <w:t>2. Execution Workflow</w:t>
      </w:r>
    </w:p>
    <w:p>
      <w:r>
        <w:t>Run</w:t>
        <w:br/>
        <w:t xml:space="preserve"> │</w:t>
        <w:br/>
        <w:t xml:space="preserve"> ▼</w:t>
        <w:br/>
        <w:t>LPM</w:t>
        <w:br/>
        <w:t xml:space="preserve"> │</w:t>
        <w:br/>
        <w:t xml:space="preserve"> ▼</w:t>
        <w:br/>
        <w:t>Freeze Snapshot</w:t>
        <w:br/>
        <w:t xml:space="preserve"> │</w:t>
        <w:br/>
        <w:t xml:space="preserve"> ▼</w:t>
        <w:br/>
        <w:t>Execution Manager</w:t>
        <w:br/>
        <w:t xml:space="preserve"> │</w:t>
        <w:br/>
        <w:t xml:space="preserve"> ├── Interpret</w:t>
        <w:br/>
        <w:t xml:space="preserve"> └── Compile → Compiler</w:t>
        <w:br/>
        <w:t xml:space="preserve">          │</w:t>
        <w:br/>
        <w:t xml:space="preserve">          ▼</w:t>
        <w:br/>
        <w:t xml:space="preserve">    Runtime Loader</w:t>
        <w:br/>
        <w:t xml:space="preserve">          │</w:t>
        <w:br/>
        <w:t xml:space="preserve">          ▼</w:t>
        <w:br/>
        <w:t>PS → AS → ES → WS → RS</w:t>
        <w:br/>
        <w:t xml:space="preserve">          │</w:t>
        <w:br/>
        <w:t xml:space="preserve">          ▼</w:t>
        <w:br/>
        <w:t>Program Ends</w:t>
        <w:br/>
        <w:t xml:space="preserve">          │</w:t>
        <w:br/>
        <w:t xml:space="preserve">          ▼</w:t>
        <w:br/>
        <w:t>Destroy Runtime Memory</w:t>
        <w:br/>
        <w:t xml:space="preserve">          │</w:t>
        <w:br/>
        <w:t xml:space="preserve">          ▼</w:t>
        <w:br/>
        <w:t>Return Result</w:t>
      </w:r>
    </w:p>
    <w:p>
      <w:pPr>
        <w:pStyle w:val="Heading1"/>
      </w:pPr>
      <w:r>
        <w:t>3. Runtime Memory Population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When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PS</w:t>
            </w:r>
          </w:p>
        </w:tc>
        <w:tc>
          <w:tcPr>
            <w:tcW w:type="dxa" w:w="2880"/>
          </w:tcPr>
          <w:p>
            <w:r>
              <w:t>Before execution</w:t>
            </w:r>
          </w:p>
        </w:tc>
        <w:tc>
          <w:tcPr>
            <w:tcW w:type="dxa" w:w="2880"/>
          </w:tcPr>
          <w:p>
            <w:r>
              <w:t>Program representation</w:t>
            </w:r>
          </w:p>
        </w:tc>
      </w:tr>
      <w:tr>
        <w:tc>
          <w:tcPr>
            <w:tcW w:type="dxa" w:w="2880"/>
          </w:tcPr>
          <w:p>
            <w:r>
              <w:t>AS</w:t>
            </w:r>
          </w:p>
        </w:tc>
        <w:tc>
          <w:tcPr>
            <w:tcW w:type="dxa" w:w="2880"/>
          </w:tcPr>
          <w:p>
            <w:r>
              <w:t>Execution starts</w:t>
            </w:r>
          </w:p>
        </w:tc>
        <w:tc>
          <w:tcPr>
            <w:tcW w:type="dxa" w:w="2880"/>
          </w:tcPr>
          <w:p>
            <w:r>
              <w:t>Active execution</w:t>
            </w:r>
          </w:p>
        </w:tc>
      </w:tr>
      <w:tr>
        <w:tc>
          <w:tcPr>
            <w:tcW w:type="dxa" w:w="2880"/>
          </w:tcPr>
          <w:p>
            <w:r>
              <w:t>ES</w:t>
            </w:r>
          </w:p>
        </w:tc>
        <w:tc>
          <w:tcPr>
            <w:tcW w:type="dxa" w:w="2880"/>
          </w:tcPr>
          <w:p>
            <w:r>
              <w:t>During execution</w:t>
            </w:r>
          </w:p>
        </w:tc>
        <w:tc>
          <w:tcPr>
            <w:tcW w:type="dxa" w:w="2880"/>
          </w:tcPr>
          <w:p>
            <w:r>
              <w:t>Entities</w:t>
            </w:r>
          </w:p>
        </w:tc>
      </w:tr>
      <w:tr>
        <w:tc>
          <w:tcPr>
            <w:tcW w:type="dxa" w:w="2880"/>
          </w:tcPr>
          <w:p>
            <w:r>
              <w:t>WS</w:t>
            </w:r>
          </w:p>
        </w:tc>
        <w:tc>
          <w:tcPr>
            <w:tcW w:type="dxa" w:w="2880"/>
          </w:tcPr>
          <w:p>
            <w:r>
              <w:t>During execution</w:t>
            </w:r>
          </w:p>
        </w:tc>
        <w:tc>
          <w:tcPr>
            <w:tcW w:type="dxa" w:w="2880"/>
          </w:tcPr>
          <w:p>
            <w:r>
              <w:t>Temporary work</w:t>
            </w:r>
          </w:p>
        </w:tc>
      </w:tr>
      <w:tr>
        <w:tc>
          <w:tcPr>
            <w:tcW w:type="dxa" w:w="2880"/>
          </w:tcPr>
          <w:p>
            <w:r>
              <w:t>RS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Registry &amp; metadata</w:t>
            </w:r>
          </w:p>
        </w:tc>
      </w:tr>
    </w:tbl>
    <w:p>
      <w:pPr>
        <w:pStyle w:val="Heading1"/>
      </w:pPr>
      <w:r>
        <w:t>4. Frozen Rules</w:t>
      </w:r>
    </w:p>
    <w:p>
      <w:pPr>
        <w:pStyle w:val="ListBullet"/>
      </w:pPr>
      <w:r>
        <w:t>Editing and execution are separate workflows.</w:t>
      </w:r>
    </w:p>
    <w:p>
      <w:pPr>
        <w:pStyle w:val="ListBullet"/>
      </w:pPr>
      <w:r>
        <w:t>LPM belongs to the IDE.</w:t>
      </w:r>
    </w:p>
    <w:p>
      <w:pPr>
        <w:pStyle w:val="ListBullet"/>
      </w:pPr>
      <w:r>
        <w:t>LPM is never executed directly; a frozen snapshot is used.</w:t>
      </w:r>
    </w:p>
    <w:p>
      <w:pPr>
        <w:pStyle w:val="ListBullet"/>
      </w:pPr>
      <w:r>
        <w:t>Runtime Loader is the only component that populates runtime memory.</w:t>
      </w:r>
    </w:p>
    <w:p>
      <w:pPr>
        <w:pStyle w:val="ListBullet"/>
      </w:pPr>
      <w:r>
        <w:t>PS is populated before execution.</w:t>
      </w:r>
    </w:p>
    <w:p>
      <w:pPr>
        <w:pStyle w:val="ListBullet"/>
      </w:pPr>
      <w:r>
        <w:t>AS, ES, WS and RS are populated dynamically during execution.</w:t>
      </w:r>
    </w:p>
    <w:p>
      <w:pPr>
        <w:pStyle w:val="ListBullet"/>
      </w:pPr>
      <w:r>
        <w:t>Runtime memory is destroyed after execution.</w:t>
      </w:r>
    </w:p>
    <w:p>
      <w:pPr>
        <w:pStyle w:val="ListBullet"/>
      </w:pPr>
      <w:r>
        <w:t>PSS persists artifacts; SySS persists software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