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 Registry Space V1</w:t>
      </w:r>
    </w:p>
    <w:p>
      <w:r>
        <w:t>RA Memory Architecture — Registry Space</w:t>
        <w:br/>
        <w:t>Status: V1 Fixed</w:t>
      </w:r>
    </w:p>
    <w:p>
      <w:pPr>
        <w:pStyle w:val="Heading1"/>
      </w:pPr>
      <w:r>
        <w:t>Definition</w:t>
      </w:r>
    </w:p>
    <w:p>
      <w:r>
        <w:t>Registry Space (RS) is the identity, relationship, and metadata layer of the RA Runtime. It does not execute code, store runtime values, or perform calculations.</w:t>
      </w:r>
    </w:p>
    <w:p>
      <w:pPr>
        <w:pStyle w:val="Heading1"/>
      </w:pPr>
      <w:r>
        <w:t>WHY</w:t>
      </w:r>
    </w:p>
    <w:p>
      <w:r>
        <w:t>RS maintains identity and relationships for executable entities and connects Program Space, Active Space, Entity Space, and Work Space.</w:t>
      </w:r>
    </w:p>
    <w:p>
      <w:pPr>
        <w:pStyle w:val="Heading1"/>
      </w:pPr>
      <w:r>
        <w:t>WHAT RS Stores</w:t>
      </w:r>
    </w:p>
    <w:p>
      <w:pPr>
        <w:pStyle w:val="ListBullet"/>
      </w:pPr>
      <w:r>
        <w:t>Function metadata</w:t>
      </w:r>
    </w:p>
    <w:p>
      <w:pPr>
        <w:pStyle w:val="ListBullet"/>
      </w:pPr>
      <w:r>
        <w:t>Variable/parameter metadata</w:t>
      </w:r>
    </w:p>
    <w:p>
      <w:pPr>
        <w:pStyle w:val="ListBullet"/>
      </w:pPr>
      <w:r>
        <w:t>Module metadata</w:t>
      </w:r>
    </w:p>
    <w:p>
      <w:pPr>
        <w:pStyle w:val="ListBullet"/>
      </w:pPr>
      <w:r>
        <w:t>Library/package classification</w:t>
      </w:r>
    </w:p>
    <w:p>
      <w:pPr>
        <w:pStyle w:val="ListBullet"/>
      </w:pPr>
      <w:r>
        <w:t>Type information</w:t>
      </w:r>
    </w:p>
    <w:p>
      <w:pPr>
        <w:pStyle w:val="ListBullet"/>
      </w:pPr>
      <w:r>
        <w:t>Ownership</w:t>
      </w:r>
    </w:p>
    <w:p>
      <w:pPr>
        <w:pStyle w:val="ListBullet"/>
      </w:pPr>
      <w:r>
        <w:t>Program/Active/Entity/Work Space mappings</w:t>
      </w:r>
    </w:p>
    <w:p>
      <w:pPr>
        <w:pStyle w:val="ListBullet"/>
      </w:pPr>
      <w:r>
        <w:t>Runtime metadata</w:t>
      </w:r>
    </w:p>
    <w:p>
      <w:pPr>
        <w:pStyle w:val="Heading1"/>
      </w:pPr>
      <w:r>
        <w:t>Universal Identity</w:t>
      </w:r>
    </w:p>
    <w:p>
      <w:r>
        <w:t>REI is the primary identity (primary key) for executable entities. A separate RID system is not used in V1.</w:t>
      </w:r>
    </w:p>
    <w:p>
      <w:r>
        <w:t>Example</w:t>
        <w:br/>
        <w:br/>
        <w:t>REI 120</w:t>
        <w:br/>
        <w:t>Kind       : Function</w:t>
        <w:br/>
        <w:t>Name       : play</w:t>
        <w:br/>
        <w:t>Module     : Main</w:t>
        <w:br/>
        <w:t>Parameters : 2</w:t>
        <w:br/>
        <w:t>Locals     : 5</w:t>
        <w:br/>
        <w:t>AS Cell    : Cell 4</w:t>
        <w:br/>
        <w:t>ES Cell    : Cell 8</w:t>
        <w:br/>
      </w:r>
    </w:p>
    <w:p>
      <w:pPr>
        <w:pStyle w:val="Heading1"/>
      </w:pPr>
      <w:r>
        <w:t>Compiler</w:t>
      </w:r>
    </w:p>
    <w:p>
      <w:r>
        <w:t>The compiler exists before runtime. It generates REIs, resolves libraries/packages, and emits Registry metadata into the compiled program (.rab).</w:t>
      </w:r>
    </w:p>
    <w:p>
      <w:pPr>
        <w:pStyle w:val="Heading1"/>
      </w:pPr>
      <w:r>
        <w:t>REI Lifecycle</w:t>
      </w:r>
    </w:p>
    <w:p>
      <w:pPr>
        <w:pStyle w:val="ListBullet"/>
      </w:pPr>
      <w:r>
        <w:t>Generated during compilation.</w:t>
      </w:r>
    </w:p>
    <w:p>
      <w:pPr>
        <w:pStyle w:val="ListBullet"/>
      </w:pPr>
      <w:r>
        <w:t>Stored in .rab.</w:t>
      </w:r>
    </w:p>
    <w:p>
      <w:pPr>
        <w:pStyle w:val="ListBullet"/>
      </w:pPr>
      <w:r>
        <w:t>Immutable during execution.</w:t>
      </w:r>
    </w:p>
    <w:p>
      <w:pPr>
        <w:pStyle w:val="ListBullet"/>
      </w:pPr>
      <w:r>
        <w:t>Changes only after recompilation.</w:t>
      </w:r>
    </w:p>
    <w:p>
      <w:pPr>
        <w:pStyle w:val="Heading1"/>
      </w:pPr>
      <w:r>
        <w:t>Logical Addressing</w:t>
      </w:r>
    </w:p>
    <w:p>
      <w:r>
        <w:t>Program Space : REI</w:t>
        <w:br/>
        <w:t>Active Space  : Grid Cell</w:t>
        <w:br/>
        <w:t>Entity Space  : Entity Cell + Slot</w:t>
        <w:br/>
        <w:t>Work Space    : Matrix + Row + Column</w:t>
        <w:br/>
        <w:t>Registry Space: REI Metadata</w:t>
      </w:r>
    </w:p>
    <w:p>
      <w:pPr>
        <w:pStyle w:val="Heading1"/>
      </w:pPr>
      <w:r>
        <w:t>Library Categories</w:t>
      </w:r>
    </w:p>
    <w:p>
      <w:pPr>
        <w:pStyle w:val="ListBullet"/>
      </w:pPr>
      <w:r>
        <w:t>Built-in</w:t>
      </w:r>
    </w:p>
    <w:p>
      <w:pPr>
        <w:pStyle w:val="ListBullet"/>
      </w:pPr>
      <w:r>
        <w:t>Standard Library</w:t>
      </w:r>
    </w:p>
    <w:p>
      <w:pPr>
        <w:pStyle w:val="ListBullet"/>
      </w:pPr>
      <w:r>
        <w:t>External Library</w:t>
      </w:r>
    </w:p>
    <w:p>
      <w:pPr>
        <w:pStyle w:val="ListBullet"/>
      </w:pPr>
      <w:r>
        <w:t>User Package</w:t>
      </w:r>
    </w:p>
    <w:p>
      <w:pPr>
        <w:pStyle w:val="Heading1"/>
      </w:pPr>
      <w:r>
        <w:t>Fixed Decisions</w:t>
      </w:r>
    </w:p>
    <w:p>
      <w:pPr>
        <w:pStyle w:val="ListBullet"/>
      </w:pPr>
      <w:r>
        <w:t>RS is the metadata/relationship layer.</w:t>
      </w:r>
    </w:p>
    <w:p>
      <w:pPr>
        <w:pStyle w:val="ListBullet"/>
      </w:pPr>
      <w:r>
        <w:t>REI is the primary key.</w:t>
      </w:r>
    </w:p>
    <w:p>
      <w:pPr>
        <w:pStyle w:val="ListBullet"/>
      </w:pPr>
      <w:r>
        <w:t>No RID in V1.</w:t>
      </w:r>
    </w:p>
    <w:p>
      <w:pPr>
        <w:pStyle w:val="ListBullet"/>
      </w:pPr>
      <w:r>
        <w:t>Compiler generates REI.</w:t>
      </w:r>
    </w:p>
    <w:p>
      <w:pPr>
        <w:pStyle w:val="ListBullet"/>
      </w:pPr>
      <w:r>
        <w:t>Compiler classifies libraries.</w:t>
      </w:r>
    </w:p>
    <w:p>
      <w:pPr>
        <w:pStyle w:val="ListBullet"/>
      </w:pPr>
      <w:r>
        <w:t>RA uses logical addresses; RAM addresses remain implementation details.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